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BA" w:rsidRPr="00FC5A55" w:rsidRDefault="008A0CBA" w:rsidP="00450815">
      <w:pPr>
        <w:pStyle w:val="Heading2"/>
        <w:keepNext w:val="0"/>
        <w:spacing w:before="120" w:line="340" w:lineRule="exact"/>
        <w:ind w:right="-57"/>
        <w:jc w:val="both"/>
        <w:rPr>
          <w:rFonts w:ascii="Times New Roman" w:hAnsi="Times New Roman"/>
          <w:bCs w:val="0"/>
          <w:i w:val="0"/>
          <w:spacing w:val="-6"/>
          <w:sz w:val="24"/>
          <w:szCs w:val="24"/>
          <w:lang w:val="nb-NO"/>
        </w:rPr>
      </w:pPr>
      <w:r w:rsidRPr="00FC5A55">
        <w:rPr>
          <w:rFonts w:ascii="Times New Roman" w:hAnsi="Times New Roman"/>
          <w:b w:val="0"/>
          <w:i w:val="0"/>
          <w:spacing w:val="-6"/>
          <w:sz w:val="24"/>
          <w:szCs w:val="24"/>
          <w:lang w:val="nb-NO"/>
        </w:rPr>
        <w:t>PHÒNG GD&amp;ĐT  NAM ĐÀN</w:t>
      </w:r>
      <w:r w:rsidRPr="00FC5A55">
        <w:rPr>
          <w:rFonts w:ascii="Times New Roman" w:hAnsi="Times New Roman"/>
          <w:i w:val="0"/>
          <w:spacing w:val="-6"/>
          <w:sz w:val="24"/>
          <w:szCs w:val="24"/>
          <w:lang w:val="nb-NO"/>
        </w:rPr>
        <w:t xml:space="preserve">               </w:t>
      </w:r>
      <w:r w:rsidRPr="00FC5A55">
        <w:rPr>
          <w:rFonts w:ascii="Times New Roman" w:hAnsi="Times New Roman"/>
          <w:bCs w:val="0"/>
          <w:i w:val="0"/>
          <w:spacing w:val="-6"/>
          <w:sz w:val="24"/>
          <w:szCs w:val="24"/>
          <w:lang w:val="nb-NO"/>
        </w:rPr>
        <w:t>CỘNG HOÀ XÃ HỘI CHỦ NGHĨA VIỆT NAM</w:t>
      </w:r>
    </w:p>
    <w:p w:rsidR="008A0CBA" w:rsidRPr="00FC5A55" w:rsidRDefault="008A0CBA" w:rsidP="00450815">
      <w:pPr>
        <w:widowControl w:val="0"/>
        <w:spacing w:before="120" w:after="60" w:line="340" w:lineRule="exact"/>
        <w:jc w:val="both"/>
        <w:rPr>
          <w:rFonts w:ascii="Times New Roman" w:hAnsi="Times New Roman"/>
          <w:b/>
          <w:bCs/>
        </w:rPr>
      </w:pPr>
      <w:r w:rsidRPr="00FC5A55">
        <w:rPr>
          <w:rFonts w:ascii="Times New Roman" w:hAnsi="Times New Roman"/>
          <w:b/>
          <w:noProof/>
          <w:sz w:val="24"/>
          <w:szCs w:val="24"/>
        </w:rPr>
        <w:pict>
          <v:line id="_x0000_s1027" style="position:absolute;left:0;text-align:left;z-index:251661312" from="243.3pt,20.85pt" to="415.35pt,20.85pt"/>
        </w:pict>
      </w:r>
      <w:r w:rsidRPr="00FC5A55">
        <w:rPr>
          <w:rFonts w:ascii="Times New Roman" w:hAnsi="Times New Roman"/>
          <w:b/>
          <w:noProof/>
          <w:sz w:val="24"/>
          <w:szCs w:val="24"/>
        </w:rPr>
        <w:pict>
          <v:line id="_x0000_s1026" style="position:absolute;left:0;text-align:left;z-index:251660288" from="42.1pt,20.85pt" to="119.1pt,20.85pt"/>
        </w:pict>
      </w:r>
      <w:r w:rsidRPr="00FC5A55">
        <w:rPr>
          <w:rFonts w:ascii="Times New Roman" w:hAnsi="Times New Roman"/>
          <w:b/>
          <w:bCs/>
          <w:spacing w:val="-6"/>
          <w:sz w:val="24"/>
          <w:szCs w:val="24"/>
          <w:lang w:val="nb-NO"/>
        </w:rPr>
        <w:t>TRƯỜNG THCS NAM KIM</w:t>
      </w:r>
      <w:r w:rsidRPr="00FC5A55">
        <w:rPr>
          <w:rFonts w:ascii="Times New Roman" w:hAnsi="Times New Roman"/>
          <w:b/>
          <w:bCs/>
          <w:spacing w:val="-8"/>
          <w:sz w:val="24"/>
          <w:szCs w:val="24"/>
          <w:lang w:val="pt-BR"/>
        </w:rPr>
        <w:t xml:space="preserve">                   </w:t>
      </w:r>
      <w:r w:rsidRPr="00FC5A55">
        <w:rPr>
          <w:rFonts w:ascii="Times New Roman" w:hAnsi="Times New Roman"/>
          <w:b/>
          <w:bCs/>
          <w:spacing w:val="-8"/>
          <w:lang w:val="pt-BR"/>
        </w:rPr>
        <w:t xml:space="preserve">                </w:t>
      </w:r>
      <w:r w:rsidRPr="00FC5A55">
        <w:rPr>
          <w:rFonts w:ascii="Times New Roman" w:hAnsi="Times New Roman"/>
          <w:b/>
          <w:bCs/>
          <w:noProof/>
        </w:rPr>
        <w:t>Độc</w:t>
      </w:r>
      <w:r w:rsidRPr="00FC5A55">
        <w:rPr>
          <w:rFonts w:ascii="Times New Roman" w:hAnsi="Times New Roman"/>
          <w:b/>
          <w:bCs/>
        </w:rPr>
        <w:t xml:space="preserve"> lập - Tự do - Hạnh phúc</w:t>
      </w:r>
      <w:r w:rsidRPr="00FC5A55">
        <w:rPr>
          <w:rFonts w:ascii="Times New Roman" w:hAnsi="Times New Roman"/>
          <w:b/>
          <w:iCs/>
        </w:rPr>
        <w:t xml:space="preserve">                                                             </w:t>
      </w:r>
    </w:p>
    <w:p w:rsidR="008A0CBA" w:rsidRPr="00FC5A55" w:rsidRDefault="008A0CBA" w:rsidP="00450815">
      <w:pPr>
        <w:shd w:val="clear" w:color="auto" w:fill="FFFFFF"/>
        <w:spacing w:before="120" w:after="60" w:line="340" w:lineRule="exact"/>
        <w:jc w:val="both"/>
        <w:outlineLvl w:val="3"/>
        <w:rPr>
          <w:rFonts w:ascii="Times New Roman" w:hAnsi="Times New Roman"/>
          <w:b/>
          <w:bCs/>
        </w:rPr>
      </w:pPr>
    </w:p>
    <w:p w:rsidR="008A0CBA" w:rsidRPr="00FC5A55" w:rsidRDefault="008A0CBA" w:rsidP="00450815">
      <w:pPr>
        <w:shd w:val="clear" w:color="auto" w:fill="FFFFFF"/>
        <w:spacing w:before="120" w:after="60" w:line="340" w:lineRule="exact"/>
        <w:jc w:val="center"/>
        <w:outlineLvl w:val="3"/>
        <w:rPr>
          <w:rFonts w:ascii="Times New Roman" w:hAnsi="Times New Roman"/>
          <w:b/>
          <w:bCs/>
        </w:rPr>
      </w:pPr>
      <w:r w:rsidRPr="00FC5A55">
        <w:rPr>
          <w:rFonts w:ascii="Times New Roman" w:hAnsi="Times New Roman"/>
          <w:b/>
          <w:bCs/>
        </w:rPr>
        <w:t>BIÊN BẢN HỌP</w:t>
      </w:r>
    </w:p>
    <w:p w:rsidR="008A0CBA" w:rsidRPr="00FC5A55" w:rsidRDefault="008A0CBA" w:rsidP="00450815">
      <w:pPr>
        <w:shd w:val="clear" w:color="auto" w:fill="FFFFFF"/>
        <w:spacing w:before="120" w:after="60" w:line="340" w:lineRule="exact"/>
        <w:jc w:val="center"/>
        <w:rPr>
          <w:rFonts w:ascii="Times New Roman" w:hAnsi="Times New Roman"/>
          <w:b/>
          <w:bCs/>
        </w:rPr>
      </w:pPr>
      <w:r w:rsidRPr="00FC5A55">
        <w:rPr>
          <w:rFonts w:ascii="Times New Roman" w:hAnsi="Times New Roman"/>
          <w:b/>
          <w:bCs/>
        </w:rPr>
        <w:t>V/v RÀ SOÁT, BỔ SUNG VÀ ĐIỀU CHỈNH CHIẾN LƯƠC 03 NĂM THỰC HIỆN CHIẾN LƯỢC PHẤT TRIỂN CỦA NHÀ TRƯỜNG</w:t>
      </w:r>
    </w:p>
    <w:p w:rsidR="008A0CBA" w:rsidRPr="00FC5A55" w:rsidRDefault="008A0CBA" w:rsidP="00450815">
      <w:pPr>
        <w:shd w:val="clear" w:color="auto" w:fill="FFFFFF"/>
        <w:spacing w:before="120" w:after="60" w:line="340" w:lineRule="exact"/>
        <w:jc w:val="both"/>
        <w:rPr>
          <w:rFonts w:ascii="Times New Roman" w:hAnsi="Times New Roman"/>
          <w:bCs/>
        </w:rPr>
      </w:pPr>
      <w:r w:rsidRPr="00FC5A55">
        <w:rPr>
          <w:rFonts w:ascii="Times New Roman" w:hAnsi="Times New Roman"/>
          <w:bCs/>
        </w:rPr>
        <w:t>Thời gian: Ngày  14/06/2016</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Địa điểm : Văn phòng trường THCS Nam Kim</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Thành phần :</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Đồng chí : Nguyễn Thị Vân - Hiệu trưởng nhà trường</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Và toàn thể giáo viên trong hội đồng sư phạm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A. KẾT QUẢ THỰC HIỆN CHIẾN LƯỢC 03 NĂM 2013-2016</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rPr>
      </w:pPr>
      <w:r w:rsidRPr="00FC5A55">
        <w:rPr>
          <w:b/>
          <w:sz w:val="28"/>
          <w:szCs w:val="28"/>
        </w:rPr>
        <w:t>I.Về hiệu quả:</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1. Nâng cao chất lượng và hiệu quả công tác giáo dục học sinh</w:t>
      </w:r>
    </w:p>
    <w:p w:rsidR="008A0CBA" w:rsidRPr="00FC5A55" w:rsidRDefault="008A0CBA" w:rsidP="00450815">
      <w:pPr>
        <w:pStyle w:val="NormalWeb"/>
        <w:shd w:val="clear" w:color="auto" w:fill="FFFFFF"/>
        <w:spacing w:before="120" w:beforeAutospacing="0" w:after="60" w:afterAutospacing="0" w:line="276" w:lineRule="auto"/>
        <w:jc w:val="both"/>
        <w:rPr>
          <w:sz w:val="28"/>
          <w:szCs w:val="28"/>
        </w:rPr>
      </w:pPr>
      <w:r w:rsidRPr="00FC5A55">
        <w:rPr>
          <w:sz w:val="28"/>
          <w:szCs w:val="28"/>
          <w:bdr w:val="none" w:sz="0" w:space="0" w:color="auto" w:frame="1"/>
        </w:rPr>
        <w:t>Trường THCS Nam Kim sau 3 năm thực hiện chiến lược phát triển nhà trường đã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hành, lý thuyết với thực tiễn; giúp học sinh có được những kỹ năng sống cơ bản.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2. Xây dựng và phát triển đội ngũ</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Xây dựng đội ngũ cán bộ, giáo viên đủ về số lượng; có phẩm chất chính trị; có năng lực chuyên môn khá giỏi; có trình độ tin học, có phong cách sư phạm mẫu mực. Đoàn kết, tâm huyết,  hợp tác, biết chia sẽ, có trách nhiệm, gắn bó với sự phát trển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3. Cơ sở vật chất và trang thiết bị giáo dục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Xây dựng cơ sở vật chất trang thiết bị giáo dục theo hướng chuẩn hoá, hiện đại hoá. Bảo quản và sử dụng hiệu quả, lâu dài.</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Người phụ trách: Phó Hiệu trưởng phụ trách cơ sở vật chất và trang thiết bị giáo dục; kế toán, nhân viên thiết bịcó tâm huyết tận tâm với công việc được giao.</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4. Ứng dụng và phát triển công nghệ thông tin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lastRenderedPageBreak/>
        <w:t xml:space="preserve">  Nhà trường đã triển khai rộng rãi việc ứng dụng công nghệ thông tin trong công tác quản lý, giảng dạy, xây dựng kho học liệu điện tử, thư viện điện tử, nguồn tài nguyên mở… Góp phần nâng cao chất lượng quản lý, dạy và học. Động viên cán bộ, giáo viên, NV tự học hoặc theo học các lớp bồi dưỡng để sử dụng được máy tính phục vụ cho công việc.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5. Huy động mọi nguồn lực xã hội vào hoạt động giáo dục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Xây dựng nhà trường văn hoá, thực hiện tốt quy chế dân chủ trong nhà trường. Chăm lo đời sống vật chất và tinh thần cho cán bộ, giáo viên, CNV.</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Huy động được các nguồn lực của xã hội, cá nhân tham gia vào việc phát triển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Nguồn lực tài chính:</w:t>
      </w:r>
      <w:r w:rsidRPr="00FC5A55">
        <w:rPr>
          <w:sz w:val="28"/>
          <w:szCs w:val="28"/>
        </w:rPr>
        <w:t xml:space="preserve"> </w:t>
      </w:r>
      <w:r w:rsidRPr="00FC5A55">
        <w:rPr>
          <w:sz w:val="28"/>
          <w:szCs w:val="28"/>
          <w:bdr w:val="none" w:sz="0" w:space="0" w:color="auto" w:frame="1"/>
        </w:rPr>
        <w:t>Ngân sách Nhà nước.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Ngoài ngân sách: Từ xã hội, PHHS…</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Nguồn lực vật chất:</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Khuôn viên Nhà trường, phòng học, phòng làm việc và các công trình phụ trợ.</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Trang thiết bị giảng dạy, công nghệ phục vụ dạy -  học.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Người phụ trách: BGH, BCH Công đoàn, Hội CMHS.</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6. Xây dựng thương hiệu</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Nhà trường đã xây dựng thương hiệu và tín nhiệm của xã hội đối với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Xác lập tín nhiệm thương hiệu đối với từng cán bộ giáo viên, CNV, học sinh và PHHS.</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w:t>
      </w:r>
      <w:r w:rsidRPr="00FC5A55">
        <w:rPr>
          <w:sz w:val="28"/>
          <w:szCs w:val="28"/>
          <w:bdr w:val="none" w:sz="0" w:space="0" w:color="auto" w:frame="1"/>
        </w:rPr>
        <w:t xml:space="preserve"> Đẩy mạnh tuyên truyền, xây dựng truyền thống Nhà trường, nêu cao tinh thần trách nhiệm của mỗi thành viên đối với quá trình xây dựng thương hiệu của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Củng cố, nâng cao các tiêu chí của tiêu chuẩn trường chuẩn Quốc gia và phấn đấu đạt chất lượng giáo dục cấp độ 3 của tiêu chuẩn chất lượng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Năm học 2013-2014: trường được xếp thứ  4/21 trường của bậc THCS, trường đạt danh hiệu trường tiên tiến cấp huyện.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Năm học 2014-2015: trường được xếp thứ  7/21 trường của bậc THCS, trường đạt danh hiệu trường tiên tiến cấp huyện.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Năm học 2015-2016: trường được xếp thứ  5/21 trường của bậc THCS, trường đạt danh hiệu trường tiên tiến cấp huyện.</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II. Khó khăn và tồn tại</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lastRenderedPageBreak/>
        <w:t>Đội ngũ giáo viên, công nhân viên: Một bộ phận nhỏ giáo viên chưa thực sự đáp ứng được yêu cầu đổi mới giảng dạy hoặc quản lý, giáo dục học sinh.</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Chất lượng học sinh: còn học sinh có học lực yếu, thái độ học tập, rèn luyện chưa tốt.</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 xml:space="preserve">Cơ sở vật chất: Chưa đồng bộ, hiện đại; </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III. Xác định các vấn đề ưu tiên</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Đổi mới phương pháp dạy học và đánh giá học sinh theo hướng phát huy tính tích cực, chủ động, sáng tạo của mỗi học sinh, tăng cường tin học, ngoại ngữ đáp ứng yêu cầu hội nhập trong khu vực.</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Nâng cao chất lượng đội ngũ cán bộ, giáo viên, công nhân viên theo chuẩn của Bộ GD-ĐT</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Ứng dụng CNTT trong dạy – học và công tác quản lý.</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bdr w:val="none" w:sz="0" w:space="0" w:color="auto" w:frame="1"/>
        </w:rPr>
        <w:t>Áp dụng các chuẩn vào việc đánh giá hoạt chất lượng nhà trường về công tác quản lý, giảng dạy.</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B .PHƯƠNG HƯỚNG ĐIỀU CHỈNH CHIẾN LƯỢC PHÁT TRIỂN NHÀ TRƯỜNG CHO GIAI ĐOẠN TIẾP THEO</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1. Phổ biến kế hoạch chiến lược:</w:t>
      </w:r>
      <w:r w:rsidRPr="00FC5A55">
        <w:rPr>
          <w:rStyle w:val="apple-converted-space"/>
          <w:b/>
          <w:bCs/>
          <w:sz w:val="28"/>
          <w:szCs w:val="28"/>
        </w:rPr>
        <w:t> </w:t>
      </w:r>
      <w:r w:rsidRPr="00FC5A55">
        <w:rPr>
          <w:sz w:val="28"/>
          <w:szCs w:val="28"/>
        </w:rPr>
        <w:t>Kế hoạch chiến lược được phổ biến rộng rãi tới toàn thể cán bộ giáo viên, CNV nhà trường, cơ quan chủ quản, PHHS, học sinh và các tổ chức cá nhân quan tâm đến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2. Tổ chức</w:t>
      </w:r>
      <w:r w:rsidRPr="00FC5A55">
        <w:rPr>
          <w:sz w:val="28"/>
          <w:szCs w:val="28"/>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3. Lộ trình thực hiện kế hoạch chiến lược:</w:t>
      </w:r>
    </w:p>
    <w:p w:rsidR="008A0CBA" w:rsidRPr="00FC5A55" w:rsidRDefault="008A0CBA" w:rsidP="00450815">
      <w:pPr>
        <w:spacing w:before="120" w:after="60" w:line="340" w:lineRule="exact"/>
        <w:jc w:val="both"/>
        <w:rPr>
          <w:rFonts w:ascii="Times New Roman" w:hAnsi="Times New Roman"/>
        </w:rPr>
      </w:pPr>
      <w:r w:rsidRPr="00FC5A55">
        <w:rPr>
          <w:rFonts w:ascii="Times New Roman" w:hAnsi="Times New Roman"/>
        </w:rPr>
        <w:t>Giai đoạn 1: Từ 2013 đến 2016. Ổn định quy mô phát triển, Ổn định chất lượng, XD trường đạt tiến tiến cấp huyện.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Giai đoạn 2: Từ 2016 đến 2018. Nâng cao chất lượng HS, tăng cường bồi dưỡng đội ngũ nhà giáo và CBQL GD, hoàn thiện cơ sở vật chất theo chuẩn, trường đạt chuẩn quốc gia và đạt KĐCLGD.</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Giai đoạn 3: Từ 2018 đến 2020. Giữ vững chất lượng, đảm bảo thương hiệu.</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 xml:space="preserve">4. Đối với Hiệu trưởng: </w:t>
      </w:r>
      <w:r w:rsidRPr="00FC5A55">
        <w:rPr>
          <w:sz w:val="28"/>
          <w:szCs w:val="28"/>
        </w:rPr>
        <w:t>Tổ chức triển khai thực hiện kế hoạch chiến lược tới từng cán bộ, giáo viên, CNV nhà trường. Thành lập Ban Kiểm tra và đánh giá thực hiện kế hoạch trong từng năm học.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lastRenderedPageBreak/>
        <w:t xml:space="preserve">5. Đối với các Phó Hiệu trưởng: </w:t>
      </w:r>
      <w:r w:rsidRPr="00FC5A55">
        <w:rPr>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 xml:space="preserve">6. Đối với tổ trưởng chuyên môn: </w:t>
      </w:r>
      <w:r w:rsidRPr="00FC5A55">
        <w:rPr>
          <w:sz w:val="28"/>
          <w:szCs w:val="28"/>
        </w:rPr>
        <w:t>Tổ chức thực hiện kế hoạch trong tổ; kiểm tra đánh giá việc thực hiện kế hoạch của các thành viên. Tìm hiểu nguyên nhân, đề xuất các giải pháp để thực hiện kế hoạch.</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7. Đối với cá nhân cán bộ, giáo viên, CNV</w:t>
      </w:r>
      <w:r w:rsidRPr="00FC5A55">
        <w:rPr>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C. KẾT LUẬN: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1.Kế hoạch chiến lược là một văn bản có giá trị định hướng cho sự xây dựng và phát triển Giáo dục của nhà trường đúng hướng trong tương lai; giúp cho nhà trường có sự điều chỉnh hợp lý kế hoạch hàng năm, hàng tháng.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2. Kế hoạch chiến lược còn thể hiện sự quyết tâm của toàn thể CB-GV-NV và học sinh nhà trường xây dựng cho mình một thương hiệu, địa chỉ giáo dục đáng tin cậy.</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rPr>
        <w:t>3. Trong thời kỳ hội nhập, có sự phát triển mạnh kinh tế xã hội, KHCL của nhà trường sẽ có sự điều chỉnh và bổ sung. Tuy nhiên bản KHCL này là cơ sở nền tảng để nhà trường hoạch định chiến lược phát triển giáo dục cho những giai đoạn tiếp theo một cách bền vững.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D. KIẾN NGHỊ:</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 xml:space="preserve">1. Đối với Huyện: </w:t>
      </w:r>
      <w:r w:rsidRPr="00FC5A55">
        <w:rPr>
          <w:sz w:val="28"/>
          <w:szCs w:val="28"/>
        </w:rPr>
        <w:t>Quan tâm tuyên truyền, quảng bá về trường trong nhân dân địa phương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2. Đối với Sở GD&amp;ĐT:</w:t>
      </w:r>
      <w:r w:rsidRPr="00FC5A55">
        <w:rPr>
          <w:sz w:val="28"/>
          <w:szCs w:val="28"/>
        </w:rPr>
        <w:t xml:space="preserve"> Tạo mọi điều kiện để trường thực hiện KHCL đã đề ra.</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 xml:space="preserve">      </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 xml:space="preserve">  Hiệu trưởng                                                                  Thư ký hội đồng                                                                </w:t>
      </w:r>
    </w:p>
    <w:p w:rsidR="008A0CBA" w:rsidRPr="00FC5A55" w:rsidRDefault="008A0CBA" w:rsidP="00450815">
      <w:pPr>
        <w:spacing w:before="120" w:after="60" w:line="340" w:lineRule="exact"/>
        <w:jc w:val="both"/>
        <w:rPr>
          <w:rFonts w:ascii="Times New Roman" w:hAnsi="Times New Roman"/>
          <w:b/>
        </w:rPr>
      </w:pPr>
    </w:p>
    <w:p w:rsidR="008A7B5A" w:rsidRPr="00FC5A55" w:rsidRDefault="008A7B5A" w:rsidP="00450815">
      <w:pPr>
        <w:spacing w:before="120" w:after="60" w:line="340" w:lineRule="exact"/>
        <w:jc w:val="both"/>
        <w:rPr>
          <w:rFonts w:ascii="Times New Roman" w:hAnsi="Times New Roman"/>
          <w:b/>
        </w:rPr>
      </w:pPr>
    </w:p>
    <w:p w:rsidR="00450815"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Nguyễn Thị Vân                                                                Lê Thị Hườn</w:t>
      </w:r>
      <w:r w:rsidR="008A7B5A" w:rsidRPr="00FC5A55">
        <w:rPr>
          <w:rFonts w:ascii="Times New Roman" w:hAnsi="Times New Roman"/>
          <w:b/>
        </w:rPr>
        <w:t>g</w:t>
      </w:r>
    </w:p>
    <w:p w:rsidR="00732402" w:rsidRPr="00FC5A55" w:rsidRDefault="00732402" w:rsidP="00450815">
      <w:pPr>
        <w:spacing w:before="120" w:after="60" w:line="340" w:lineRule="exact"/>
        <w:jc w:val="both"/>
        <w:rPr>
          <w:rFonts w:ascii="Times New Roman" w:hAnsi="Times New Roman"/>
          <w:spacing w:val="-6"/>
          <w:sz w:val="24"/>
          <w:szCs w:val="24"/>
          <w:lang w:val="nb-NO"/>
        </w:rPr>
      </w:pPr>
    </w:p>
    <w:p w:rsidR="00732402" w:rsidRPr="00FC5A55" w:rsidRDefault="00732402" w:rsidP="00450815">
      <w:pPr>
        <w:spacing w:before="120" w:after="60" w:line="340" w:lineRule="exact"/>
        <w:jc w:val="both"/>
        <w:rPr>
          <w:rFonts w:ascii="Times New Roman" w:hAnsi="Times New Roman"/>
          <w:spacing w:val="-6"/>
          <w:sz w:val="24"/>
          <w:szCs w:val="24"/>
          <w:lang w:val="nb-NO"/>
        </w:rPr>
      </w:pPr>
    </w:p>
    <w:p w:rsidR="00732402" w:rsidRPr="00FC5A55" w:rsidRDefault="00732402" w:rsidP="00450815">
      <w:pPr>
        <w:spacing w:before="120" w:after="60" w:line="340" w:lineRule="exact"/>
        <w:jc w:val="both"/>
        <w:rPr>
          <w:rFonts w:ascii="Times New Roman" w:hAnsi="Times New Roman"/>
          <w:spacing w:val="-6"/>
          <w:sz w:val="24"/>
          <w:szCs w:val="24"/>
          <w:lang w:val="nb-NO"/>
        </w:rPr>
      </w:pPr>
    </w:p>
    <w:p w:rsidR="00732402" w:rsidRPr="00FC5A55" w:rsidRDefault="00732402" w:rsidP="00450815">
      <w:pPr>
        <w:spacing w:before="120" w:after="60" w:line="340" w:lineRule="exact"/>
        <w:jc w:val="both"/>
        <w:rPr>
          <w:rFonts w:ascii="Times New Roman" w:hAnsi="Times New Roman"/>
          <w:spacing w:val="-6"/>
          <w:sz w:val="24"/>
          <w:szCs w:val="24"/>
          <w:lang w:val="nb-NO"/>
        </w:rPr>
      </w:pP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spacing w:val="-6"/>
          <w:sz w:val="24"/>
          <w:szCs w:val="24"/>
          <w:lang w:val="nb-NO"/>
        </w:rPr>
        <w:lastRenderedPageBreak/>
        <w:t xml:space="preserve">PHÒNG GD&amp;ĐT  NAM ĐÀN    </w:t>
      </w:r>
      <w:r w:rsidRPr="00FC5A55">
        <w:rPr>
          <w:spacing w:val="-6"/>
          <w:sz w:val="24"/>
          <w:szCs w:val="24"/>
          <w:lang w:val="nb-NO"/>
        </w:rPr>
        <w:t xml:space="preserve">                    </w:t>
      </w:r>
      <w:r w:rsidR="00450815" w:rsidRPr="00FC5A55">
        <w:rPr>
          <w:spacing w:val="-6"/>
          <w:sz w:val="24"/>
          <w:szCs w:val="24"/>
          <w:lang w:val="nb-NO"/>
        </w:rPr>
        <w:t xml:space="preserve">     </w:t>
      </w:r>
      <w:r w:rsidRPr="00FC5A55">
        <w:rPr>
          <w:spacing w:val="-6"/>
          <w:sz w:val="24"/>
          <w:szCs w:val="24"/>
          <w:lang w:val="nb-NO"/>
        </w:rPr>
        <w:t xml:space="preserve">  </w:t>
      </w:r>
      <w:r w:rsidRPr="00FC5A55">
        <w:rPr>
          <w:rFonts w:ascii="Times New Roman" w:hAnsi="Times New Roman"/>
          <w:b/>
          <w:spacing w:val="-6"/>
          <w:sz w:val="24"/>
          <w:szCs w:val="24"/>
          <w:lang w:val="nb-NO"/>
        </w:rPr>
        <w:t>CỘNG HOÀ XÃ HỘI CHỦ NGHĨA VIỆT NAM</w:t>
      </w:r>
    </w:p>
    <w:p w:rsidR="008A0CBA" w:rsidRPr="00FC5A55" w:rsidRDefault="008A0CBA" w:rsidP="00450815">
      <w:pPr>
        <w:widowControl w:val="0"/>
        <w:spacing w:before="120" w:after="60" w:line="340" w:lineRule="exact"/>
        <w:jc w:val="both"/>
        <w:rPr>
          <w:rFonts w:ascii="Times New Roman" w:hAnsi="Times New Roman"/>
          <w:b/>
          <w:bCs/>
        </w:rPr>
      </w:pPr>
      <w:r w:rsidRPr="00FC5A55">
        <w:rPr>
          <w:rFonts w:ascii="Times New Roman" w:hAnsi="Times New Roman"/>
          <w:b/>
          <w:noProof/>
          <w:sz w:val="24"/>
          <w:szCs w:val="24"/>
        </w:rPr>
        <w:pict>
          <v:line id="_x0000_s1029" style="position:absolute;left:0;text-align:left;z-index:251663360" from="272.55pt,20.85pt" to="444.3pt,20.85pt"/>
        </w:pict>
      </w:r>
      <w:r w:rsidRPr="00FC5A55">
        <w:rPr>
          <w:rFonts w:ascii="Times New Roman" w:hAnsi="Times New Roman"/>
          <w:b/>
          <w:noProof/>
          <w:sz w:val="24"/>
          <w:szCs w:val="24"/>
        </w:rPr>
        <w:pict>
          <v:line id="_x0000_s1028" style="position:absolute;left:0;text-align:left;z-index:251662336" from="36.1pt,20.85pt" to="113.1pt,20.85pt"/>
        </w:pict>
      </w:r>
      <w:r w:rsidRPr="00FC5A55">
        <w:rPr>
          <w:rFonts w:ascii="Times New Roman" w:hAnsi="Times New Roman"/>
          <w:b/>
          <w:bCs/>
          <w:spacing w:val="-6"/>
          <w:sz w:val="24"/>
          <w:szCs w:val="24"/>
          <w:lang w:val="nb-NO"/>
        </w:rPr>
        <w:t>TRƯỜNG THCS NAM KIM</w:t>
      </w:r>
      <w:r w:rsidRPr="00FC5A55">
        <w:rPr>
          <w:rFonts w:ascii="Times New Roman" w:hAnsi="Times New Roman"/>
          <w:b/>
          <w:bCs/>
          <w:spacing w:val="-8"/>
          <w:lang w:val="pt-BR"/>
        </w:rPr>
        <w:t xml:space="preserve">                                       </w:t>
      </w:r>
      <w:r w:rsidRPr="00FC5A55">
        <w:rPr>
          <w:rFonts w:ascii="Times New Roman" w:hAnsi="Times New Roman"/>
          <w:b/>
          <w:bCs/>
          <w:noProof/>
        </w:rPr>
        <w:t>Độc</w:t>
      </w:r>
      <w:r w:rsidRPr="00FC5A55">
        <w:rPr>
          <w:rFonts w:ascii="Times New Roman" w:hAnsi="Times New Roman"/>
          <w:b/>
          <w:bCs/>
        </w:rPr>
        <w:t xml:space="preserve"> lập - Tự do - Hạnh phúc</w:t>
      </w:r>
      <w:r w:rsidRPr="00FC5A55">
        <w:rPr>
          <w:rFonts w:ascii="Times New Roman" w:hAnsi="Times New Roman"/>
          <w:b/>
          <w:iCs/>
        </w:rPr>
        <w:t xml:space="preserve">                                                             </w:t>
      </w:r>
    </w:p>
    <w:p w:rsidR="008A0CBA" w:rsidRPr="00FC5A55" w:rsidRDefault="008A0CBA" w:rsidP="00450815">
      <w:pPr>
        <w:spacing w:before="120" w:after="60" w:line="340" w:lineRule="exact"/>
        <w:jc w:val="both"/>
        <w:rPr>
          <w:rFonts w:ascii="Times New Roman" w:hAnsi="Times New Roman"/>
        </w:rPr>
      </w:pPr>
      <w:r w:rsidRPr="00FC5A55">
        <w:rPr>
          <w:rFonts w:ascii="Times New Roman" w:hAnsi="Times New Roman"/>
        </w:rPr>
        <w:tab/>
      </w:r>
      <w:r w:rsidRPr="00FC5A55">
        <w:rPr>
          <w:rFonts w:ascii="Times New Roman" w:hAnsi="Times New Roman"/>
        </w:rPr>
        <w:tab/>
      </w:r>
      <w:r w:rsidRPr="00FC5A55">
        <w:rPr>
          <w:rFonts w:ascii="Times New Roman" w:hAnsi="Times New Roman"/>
        </w:rPr>
        <w:tab/>
      </w:r>
      <w:r w:rsidRPr="00FC5A55">
        <w:rPr>
          <w:rFonts w:ascii="Times New Roman" w:hAnsi="Times New Roman"/>
        </w:rPr>
        <w:tab/>
      </w:r>
      <w:r w:rsidRPr="00FC5A55">
        <w:rPr>
          <w:rFonts w:ascii="Times New Roman" w:hAnsi="Times New Roman"/>
        </w:rPr>
        <w:tab/>
      </w:r>
    </w:p>
    <w:p w:rsidR="008A0CBA" w:rsidRPr="00FC5A55" w:rsidRDefault="008A0CBA" w:rsidP="00732402">
      <w:pPr>
        <w:shd w:val="clear" w:color="auto" w:fill="FFFFFF"/>
        <w:spacing w:before="120" w:after="60" w:line="340" w:lineRule="exact"/>
        <w:jc w:val="center"/>
        <w:outlineLvl w:val="3"/>
        <w:rPr>
          <w:rFonts w:ascii="Times New Roman" w:hAnsi="Times New Roman"/>
          <w:b/>
          <w:bCs/>
        </w:rPr>
      </w:pPr>
      <w:r w:rsidRPr="00FC5A55">
        <w:rPr>
          <w:rFonts w:ascii="Times New Roman" w:hAnsi="Times New Roman"/>
          <w:b/>
          <w:bCs/>
        </w:rPr>
        <w:t>BIÊN BẢN HỌP</w:t>
      </w:r>
    </w:p>
    <w:p w:rsidR="008A0CBA" w:rsidRPr="00FC5A55" w:rsidRDefault="008A0CBA" w:rsidP="00732402">
      <w:pPr>
        <w:shd w:val="clear" w:color="auto" w:fill="FFFFFF"/>
        <w:spacing w:before="120" w:after="60" w:line="340" w:lineRule="exact"/>
        <w:jc w:val="center"/>
        <w:rPr>
          <w:rFonts w:ascii="Times New Roman" w:hAnsi="Times New Roman"/>
          <w:b/>
          <w:bCs/>
        </w:rPr>
      </w:pPr>
      <w:r w:rsidRPr="00FC5A55">
        <w:rPr>
          <w:rFonts w:ascii="Times New Roman" w:hAnsi="Times New Roman"/>
          <w:b/>
          <w:bCs/>
        </w:rPr>
        <w:t>V/v RÀ SOÁT,  BỔ SUNG VÀ ĐIỀU CHỈNH CHIẾN LƯỢC SAU 04 NĂM THỰC HIỆN CHI</w:t>
      </w:r>
      <w:r w:rsidRPr="00FC5A55">
        <w:rPr>
          <w:rFonts w:ascii="Times New Roman" w:hAnsi="Times New Roman"/>
          <w:b/>
        </w:rPr>
        <w:t>ẾN</w:t>
      </w:r>
      <w:r w:rsidRPr="00FC5A55">
        <w:rPr>
          <w:rFonts w:ascii="Times New Roman" w:hAnsi="Times New Roman"/>
          <w:b/>
          <w:bCs/>
        </w:rPr>
        <w:t xml:space="preserve"> LƯỢC PHÁT TRI</w:t>
      </w:r>
      <w:r w:rsidRPr="00FC5A55">
        <w:rPr>
          <w:rFonts w:ascii="Times New Roman" w:hAnsi="Times New Roman"/>
          <w:b/>
        </w:rPr>
        <w:t>ỂN</w:t>
      </w:r>
      <w:r w:rsidRPr="00FC5A55">
        <w:rPr>
          <w:rFonts w:ascii="Times New Roman" w:hAnsi="Times New Roman"/>
          <w:b/>
          <w:bCs/>
        </w:rPr>
        <w:t xml:space="preserve"> CỦA NHÀ TRƯỜNG</w:t>
      </w:r>
    </w:p>
    <w:p w:rsidR="008A0CBA" w:rsidRPr="00FC5A55" w:rsidRDefault="008A0CBA" w:rsidP="00450815">
      <w:pPr>
        <w:shd w:val="clear" w:color="auto" w:fill="FFFFFF"/>
        <w:spacing w:before="120" w:after="60" w:line="340" w:lineRule="exact"/>
        <w:jc w:val="both"/>
        <w:rPr>
          <w:rFonts w:ascii="Times New Roman" w:hAnsi="Times New Roman"/>
          <w:bCs/>
        </w:rPr>
      </w:pPr>
      <w:r w:rsidRPr="00FC5A55">
        <w:rPr>
          <w:rFonts w:ascii="Times New Roman" w:hAnsi="Times New Roman"/>
          <w:bCs/>
        </w:rPr>
        <w:tab/>
        <w:t>Thời gian:  Ngày  25/8/2017</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ab/>
        <w:t>Địa điểm: Văn phòng trường THCS Nam Kim</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ab/>
        <w:t>Thành phần :</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ab/>
      </w:r>
      <w:r w:rsidRPr="00FC5A55">
        <w:rPr>
          <w:rFonts w:ascii="Times New Roman" w:hAnsi="Times New Roman"/>
          <w:bCs/>
        </w:rPr>
        <w:tab/>
        <w:t>Chủ toạ: Đ/c Nguyễn Thị Vân - Hiệu trưởng nhà trường</w:t>
      </w:r>
    </w:p>
    <w:p w:rsidR="008A0CBA" w:rsidRPr="00FC5A55" w:rsidRDefault="008A0CBA" w:rsidP="00450815">
      <w:pPr>
        <w:spacing w:before="120" w:after="60" w:line="340" w:lineRule="exact"/>
        <w:jc w:val="both"/>
        <w:rPr>
          <w:rFonts w:ascii="Times New Roman" w:hAnsi="Times New Roman"/>
          <w:szCs w:val="24"/>
        </w:rPr>
      </w:pPr>
      <w:r w:rsidRPr="00FC5A55">
        <w:rPr>
          <w:rFonts w:ascii="Times New Roman" w:hAnsi="Times New Roman"/>
          <w:bCs/>
        </w:rPr>
        <w:tab/>
      </w:r>
      <w:r w:rsidRPr="00FC5A55">
        <w:rPr>
          <w:rFonts w:ascii="Times New Roman" w:hAnsi="Times New Roman"/>
          <w:bCs/>
        </w:rPr>
        <w:tab/>
        <w:t>Thư ký: Đ/c Lê Thị Hường</w:t>
      </w:r>
      <w:r w:rsidRPr="00FC5A55">
        <w:rPr>
          <w:rFonts w:ascii="Times New Roman" w:hAnsi="Times New Roman"/>
        </w:rPr>
        <w:t xml:space="preserve"> - Giáo viên</w:t>
      </w:r>
    </w:p>
    <w:p w:rsidR="008A0CBA" w:rsidRPr="00FC5A55" w:rsidRDefault="008A0CBA" w:rsidP="00450815">
      <w:pPr>
        <w:spacing w:before="120" w:after="60" w:line="340" w:lineRule="exact"/>
        <w:jc w:val="both"/>
        <w:rPr>
          <w:rFonts w:ascii="Times New Roman" w:hAnsi="Times New Roman"/>
          <w:bCs/>
        </w:rPr>
      </w:pPr>
      <w:r w:rsidRPr="00FC5A55">
        <w:rPr>
          <w:rFonts w:ascii="Times New Roman" w:hAnsi="Times New Roman"/>
          <w:bCs/>
        </w:rPr>
        <w:tab/>
        <w:t>Và toàn thể giáo viên trong hội đồng sư phạm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A. KẾT QUẢ THỰC HIỆN CHIẾN LƯỢC 04 NĂM 2013-2017</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rPr>
      </w:pPr>
      <w:r w:rsidRPr="00FC5A55">
        <w:rPr>
          <w:b/>
          <w:sz w:val="28"/>
          <w:szCs w:val="28"/>
        </w:rPr>
        <w:t>I.Về hiệu quả:</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1. Nâng cao chất lượng và hiệu quả công tác giáo dục học sinh</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Trường THCS Nam Kim sau 4 năm thực hiện chiến lược phát triển nhà trường đã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hành, lý thuyết với thực tiễn; giúp học sinh có được những kỹ năng sống cơ bản.</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u w:val="single"/>
          <w:bdr w:val="none" w:sz="0" w:space="0" w:color="auto" w:frame="1"/>
        </w:rPr>
      </w:pPr>
      <w:r w:rsidRPr="00FC5A55">
        <w:rPr>
          <w:b/>
          <w:sz w:val="28"/>
          <w:szCs w:val="28"/>
          <w:u w:val="single"/>
          <w:bdr w:val="none" w:sz="0" w:space="0" w:color="auto" w:frame="1"/>
        </w:rPr>
        <w:t>Kết quả:</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2013-2014</w:t>
      </w:r>
    </w:p>
    <w:p w:rsidR="008A0CBA" w:rsidRPr="00FC5A55" w:rsidRDefault="008A0CBA" w:rsidP="00732402">
      <w:pPr>
        <w:pStyle w:val="NormalWeb"/>
        <w:shd w:val="clear" w:color="auto" w:fill="FFFFFF"/>
        <w:spacing w:before="120" w:beforeAutospacing="0" w:after="60" w:afterAutospacing="0" w:line="340" w:lineRule="exact"/>
        <w:rPr>
          <w:sz w:val="28"/>
          <w:szCs w:val="28"/>
          <w:bdr w:val="none" w:sz="0" w:space="0" w:color="auto" w:frame="1"/>
        </w:rPr>
      </w:pPr>
      <w:r w:rsidRPr="00FC5A55">
        <w:rPr>
          <w:sz w:val="28"/>
          <w:szCs w:val="28"/>
          <w:bdr w:val="none" w:sz="0" w:space="0" w:color="auto" w:frame="1"/>
        </w:rPr>
        <w:tab/>
        <w:t>- Chất l</w:t>
      </w:r>
      <w:r w:rsidRPr="00FC5A55">
        <w:rPr>
          <w:rFonts w:hint="eastAsia"/>
          <w:sz w:val="28"/>
          <w:szCs w:val="28"/>
          <w:bdr w:val="none" w:sz="0" w:space="0" w:color="auto" w:frame="1"/>
        </w:rPr>
        <w:t>ư</w:t>
      </w:r>
      <w:r w:rsidRPr="00FC5A55">
        <w:rPr>
          <w:sz w:val="28"/>
          <w:szCs w:val="28"/>
          <w:bdr w:val="none" w:sz="0" w:space="0" w:color="auto" w:frame="1"/>
        </w:rPr>
        <w:t xml:space="preserve">ợng mũi nhọn: + HSG huyện 13 giải                                                 </w:t>
      </w:r>
      <w:r w:rsidR="00732402" w:rsidRPr="00FC5A55">
        <w:rPr>
          <w:sz w:val="28"/>
          <w:szCs w:val="28"/>
          <w:bdr w:val="none" w:sz="0" w:space="0" w:color="auto" w:frame="1"/>
        </w:rPr>
        <w:t xml:space="preserve">                 </w:t>
      </w:r>
      <w:r w:rsidRPr="00FC5A55">
        <w:rPr>
          <w:sz w:val="28"/>
          <w:szCs w:val="28"/>
          <w:bdr w:val="none" w:sz="0" w:space="0" w:color="auto" w:frame="1"/>
        </w:rPr>
        <w:t>+ HSG tỉnh: 01 giải STKHKT, 1 giải ioe.</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 </w:t>
      </w:r>
      <w:r w:rsidRPr="00FC5A55">
        <w:rPr>
          <w:rFonts w:hint="eastAsia"/>
          <w:sz w:val="28"/>
          <w:szCs w:val="28"/>
          <w:bdr w:val="none" w:sz="0" w:space="0" w:color="auto" w:frame="1"/>
        </w:rPr>
        <w:t>Đ</w:t>
      </w:r>
      <w:r w:rsidRPr="00FC5A55">
        <w:rPr>
          <w:sz w:val="28"/>
          <w:szCs w:val="28"/>
          <w:bdr w:val="none" w:sz="0" w:space="0" w:color="auto" w:frame="1"/>
        </w:rPr>
        <w:t xml:space="preserve">ội tuyển </w:t>
      </w:r>
      <w:r w:rsidRPr="00FC5A55">
        <w:rPr>
          <w:rFonts w:hint="eastAsia"/>
          <w:sz w:val="28"/>
          <w:szCs w:val="28"/>
          <w:bdr w:val="none" w:sz="0" w:space="0" w:color="auto" w:frame="1"/>
        </w:rPr>
        <w:t>đ</w:t>
      </w:r>
      <w:r w:rsidRPr="00FC5A55">
        <w:rPr>
          <w:sz w:val="28"/>
          <w:szCs w:val="28"/>
          <w:bdr w:val="none" w:sz="0" w:space="0" w:color="auto" w:frame="1"/>
        </w:rPr>
        <w:t xml:space="preserve">iền kinh </w:t>
      </w:r>
      <w:r w:rsidRPr="00FC5A55">
        <w:rPr>
          <w:rFonts w:hint="eastAsia"/>
          <w:sz w:val="28"/>
          <w:szCs w:val="28"/>
          <w:bdr w:val="none" w:sz="0" w:space="0" w:color="auto" w:frame="1"/>
        </w:rPr>
        <w:t>đ</w:t>
      </w:r>
      <w:r w:rsidRPr="00FC5A55">
        <w:rPr>
          <w:sz w:val="28"/>
          <w:szCs w:val="28"/>
          <w:bdr w:val="none" w:sz="0" w:space="0" w:color="auto" w:frame="1"/>
        </w:rPr>
        <w:t>ứng thứ 4/21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Kết quả hai mặt giáo dục: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599"/>
        <w:gridCol w:w="576"/>
        <w:gridCol w:w="861"/>
        <w:gridCol w:w="576"/>
        <w:gridCol w:w="664"/>
        <w:gridCol w:w="549"/>
        <w:gridCol w:w="581"/>
        <w:gridCol w:w="576"/>
        <w:gridCol w:w="664"/>
        <w:gridCol w:w="556"/>
        <w:gridCol w:w="664"/>
        <w:gridCol w:w="549"/>
        <w:gridCol w:w="532"/>
        <w:gridCol w:w="549"/>
        <w:gridCol w:w="532"/>
      </w:tblGrid>
      <w:tr w:rsidR="008A0CBA" w:rsidRPr="00FC5A55" w:rsidTr="008A0221">
        <w:tc>
          <w:tcPr>
            <w:tcW w:w="5342" w:type="dxa"/>
            <w:gridSpan w:val="8"/>
          </w:tcPr>
          <w:p w:rsidR="008A0CBA" w:rsidRPr="00FC5A55" w:rsidRDefault="008A0CBA" w:rsidP="00450815">
            <w:pPr>
              <w:spacing w:before="120" w:after="60" w:line="340" w:lineRule="exact"/>
              <w:jc w:val="both"/>
              <w:rPr>
                <w:rFonts w:eastAsia=".VnTime" w:cs=".VnTime"/>
                <w:b/>
                <w:sz w:val="24"/>
                <w:szCs w:val="24"/>
                <w:lang w:val="pt-BR"/>
              </w:rPr>
            </w:pPr>
            <w:r w:rsidRPr="00FC5A55">
              <w:rPr>
                <w:rFonts w:ascii=".VnTimeH" w:eastAsia=".VnTime" w:hAnsi=".VnTimeH" w:cs=".VnTime"/>
                <w:b/>
                <w:sz w:val="24"/>
                <w:szCs w:val="24"/>
                <w:lang w:val="pt-BR"/>
              </w:rPr>
              <w:t>Häc lùc</w:t>
            </w:r>
          </w:p>
        </w:tc>
        <w:tc>
          <w:tcPr>
            <w:tcW w:w="4928" w:type="dxa"/>
            <w:gridSpan w:val="8"/>
          </w:tcPr>
          <w:p w:rsidR="008A0CBA" w:rsidRPr="00FC5A55" w:rsidRDefault="008A0CBA" w:rsidP="00450815">
            <w:pPr>
              <w:spacing w:before="120" w:after="60" w:line="340" w:lineRule="exact"/>
              <w:jc w:val="both"/>
              <w:rPr>
                <w:rFonts w:eastAsia=".VnTime" w:cs=".VnTime"/>
                <w:b/>
                <w:sz w:val="24"/>
                <w:szCs w:val="24"/>
                <w:lang w:val="pt-BR"/>
              </w:rPr>
            </w:pPr>
            <w:r w:rsidRPr="00FC5A55">
              <w:rPr>
                <w:rFonts w:ascii=".VnTimeH" w:eastAsia=".VnTime" w:hAnsi=".VnTimeH" w:cs=".VnTime"/>
                <w:b/>
                <w:sz w:val="24"/>
                <w:szCs w:val="24"/>
                <w:lang w:val="pt-BR"/>
              </w:rPr>
              <w:t>H¹nh kiÓm</w:t>
            </w:r>
          </w:p>
        </w:tc>
      </w:tr>
      <w:tr w:rsidR="008A0CBA" w:rsidRPr="00FC5A55" w:rsidTr="008A0221">
        <w:tc>
          <w:tcPr>
            <w:tcW w:w="1201"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G</w:t>
            </w:r>
          </w:p>
        </w:tc>
        <w:tc>
          <w:tcPr>
            <w:tcW w:w="1607"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K</w:t>
            </w:r>
          </w:p>
        </w:tc>
        <w:tc>
          <w:tcPr>
            <w:tcW w:w="133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TB</w:t>
            </w:r>
          </w:p>
        </w:tc>
        <w:tc>
          <w:tcPr>
            <w:tcW w:w="120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Y</w:t>
            </w:r>
          </w:p>
        </w:tc>
        <w:tc>
          <w:tcPr>
            <w:tcW w:w="133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T</w:t>
            </w:r>
          </w:p>
        </w:tc>
        <w:tc>
          <w:tcPr>
            <w:tcW w:w="133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K</w:t>
            </w:r>
          </w:p>
        </w:tc>
        <w:tc>
          <w:tcPr>
            <w:tcW w:w="113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TB</w:t>
            </w:r>
          </w:p>
        </w:tc>
        <w:tc>
          <w:tcPr>
            <w:tcW w:w="1132" w:type="dxa"/>
            <w:gridSpan w:val="2"/>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Y</w:t>
            </w:r>
          </w:p>
        </w:tc>
      </w:tr>
      <w:tr w:rsidR="008A0CBA" w:rsidRPr="00FC5A55" w:rsidTr="008A0221">
        <w:tc>
          <w:tcPr>
            <w:tcW w:w="565"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63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1041"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63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SL</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w:t>
            </w:r>
          </w:p>
        </w:tc>
      </w:tr>
      <w:tr w:rsidR="008A0CBA" w:rsidRPr="00FC5A55" w:rsidTr="008A0221">
        <w:tc>
          <w:tcPr>
            <w:tcW w:w="565"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lastRenderedPageBreak/>
              <w:t>31</w:t>
            </w:r>
          </w:p>
        </w:tc>
        <w:tc>
          <w:tcPr>
            <w:tcW w:w="63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7,2</w:t>
            </w: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186</w:t>
            </w:r>
          </w:p>
        </w:tc>
        <w:tc>
          <w:tcPr>
            <w:tcW w:w="1041" w:type="dxa"/>
          </w:tcPr>
          <w:p w:rsidR="008A0CBA" w:rsidRPr="00FC5A55" w:rsidRDefault="008A0CBA" w:rsidP="00450815">
            <w:pPr>
              <w:spacing w:before="120" w:after="60" w:line="340" w:lineRule="exact"/>
              <w:jc w:val="both"/>
              <w:rPr>
                <w:rFonts w:eastAsia=".VnTime" w:cs=".VnTime"/>
                <w:b/>
                <w:sz w:val="24"/>
                <w:szCs w:val="24"/>
                <w:lang w:val="pt-BR"/>
              </w:rPr>
            </w:pP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208</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3</w:t>
            </w:r>
          </w:p>
        </w:tc>
        <w:tc>
          <w:tcPr>
            <w:tcW w:w="636" w:type="dxa"/>
          </w:tcPr>
          <w:p w:rsidR="008A0CBA" w:rsidRPr="00FC5A55" w:rsidRDefault="008A0CBA" w:rsidP="00450815">
            <w:pPr>
              <w:spacing w:before="120" w:after="60" w:line="340" w:lineRule="exact"/>
              <w:jc w:val="both"/>
              <w:rPr>
                <w:rFonts w:eastAsia=".VnTime" w:cs=".VnTime"/>
                <w:b/>
                <w:sz w:val="24"/>
                <w:szCs w:val="24"/>
                <w:lang w:val="pt-BR"/>
              </w:rPr>
            </w:pP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373</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p>
        </w:tc>
        <w:tc>
          <w:tcPr>
            <w:tcW w:w="576" w:type="dxa"/>
          </w:tcPr>
          <w:p w:rsidR="008A0CBA" w:rsidRPr="00FC5A55" w:rsidRDefault="008A0CBA" w:rsidP="00450815">
            <w:pPr>
              <w:spacing w:before="120" w:after="60" w:line="340" w:lineRule="exact"/>
              <w:jc w:val="both"/>
              <w:rPr>
                <w:rFonts w:eastAsia=".VnTime" w:cs=".VnTime"/>
                <w:b/>
                <w:sz w:val="24"/>
                <w:szCs w:val="24"/>
                <w:lang w:val="pt-BR"/>
              </w:rPr>
            </w:pPr>
            <w:r w:rsidRPr="00FC5A55">
              <w:rPr>
                <w:rFonts w:eastAsia=".VnTime" w:cs=".VnTime"/>
                <w:b/>
                <w:sz w:val="24"/>
                <w:szCs w:val="24"/>
                <w:lang w:val="pt-BR"/>
              </w:rPr>
              <w:t>55</w:t>
            </w:r>
          </w:p>
        </w:tc>
        <w:tc>
          <w:tcPr>
            <w:tcW w:w="756" w:type="dxa"/>
          </w:tcPr>
          <w:p w:rsidR="008A0CBA" w:rsidRPr="00FC5A55" w:rsidRDefault="008A0CBA" w:rsidP="00450815">
            <w:pPr>
              <w:spacing w:before="120" w:after="60" w:line="340" w:lineRule="exact"/>
              <w:jc w:val="both"/>
              <w:rPr>
                <w:rFonts w:eastAsia=".VnTime" w:cs=".VnTime"/>
                <w:b/>
                <w:sz w:val="24"/>
                <w:szCs w:val="24"/>
                <w:lang w:val="pt-BR"/>
              </w:rPr>
            </w:pP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p>
        </w:tc>
        <w:tc>
          <w:tcPr>
            <w:tcW w:w="566" w:type="dxa"/>
          </w:tcPr>
          <w:p w:rsidR="008A0CBA" w:rsidRPr="00FC5A55" w:rsidRDefault="008A0CBA" w:rsidP="00450815">
            <w:pPr>
              <w:spacing w:before="120" w:after="60" w:line="340" w:lineRule="exact"/>
              <w:jc w:val="both"/>
              <w:rPr>
                <w:rFonts w:eastAsia=".VnTime" w:cs=".VnTime"/>
                <w:b/>
                <w:sz w:val="24"/>
                <w:szCs w:val="24"/>
                <w:lang w:val="pt-BR"/>
              </w:rPr>
            </w:pPr>
          </w:p>
        </w:tc>
      </w:tr>
    </w:tbl>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xml:space="preserve"> - Kết quả TNTHCS: 100%</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Trường xếp thứ 4/21 bậc THCS.</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2014-2015</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Chất l</w:t>
      </w:r>
      <w:r w:rsidRPr="00FC5A55">
        <w:rPr>
          <w:rFonts w:hint="eastAsia"/>
          <w:sz w:val="28"/>
          <w:szCs w:val="28"/>
          <w:bdr w:val="none" w:sz="0" w:space="0" w:color="auto" w:frame="1"/>
        </w:rPr>
        <w:t>ư</w:t>
      </w:r>
      <w:r w:rsidRPr="00FC5A55">
        <w:rPr>
          <w:sz w:val="28"/>
          <w:szCs w:val="28"/>
          <w:bdr w:val="none" w:sz="0" w:space="0" w:color="auto" w:frame="1"/>
        </w:rPr>
        <w:t xml:space="preserve">ợng mũi nhọn: + HSG huyện 12 giải, </w:t>
      </w:r>
      <w:r w:rsidRPr="00FC5A55">
        <w:rPr>
          <w:rFonts w:hint="eastAsia"/>
          <w:sz w:val="28"/>
          <w:szCs w:val="28"/>
          <w:bdr w:val="none" w:sz="0" w:space="0" w:color="auto" w:frame="1"/>
        </w:rPr>
        <w:t>đ</w:t>
      </w:r>
      <w:r w:rsidRPr="00FC5A55">
        <w:rPr>
          <w:sz w:val="28"/>
          <w:szCs w:val="28"/>
          <w:bdr w:val="none" w:sz="0" w:space="0" w:color="auto" w:frame="1"/>
        </w:rPr>
        <w:t xml:space="preserve">ồng </w:t>
      </w:r>
      <w:r w:rsidRPr="00FC5A55">
        <w:rPr>
          <w:rFonts w:hint="eastAsia"/>
          <w:sz w:val="28"/>
          <w:szCs w:val="28"/>
          <w:bdr w:val="none" w:sz="0" w:space="0" w:color="auto" w:frame="1"/>
        </w:rPr>
        <w:t>đ</w:t>
      </w:r>
      <w:r w:rsidRPr="00FC5A55">
        <w:rPr>
          <w:sz w:val="28"/>
          <w:szCs w:val="28"/>
          <w:bdr w:val="none" w:sz="0" w:space="0" w:color="auto" w:frame="1"/>
        </w:rPr>
        <w:t xml:space="preserve">ội </w:t>
      </w:r>
      <w:r w:rsidRPr="00FC5A55">
        <w:rPr>
          <w:rFonts w:hint="eastAsia"/>
          <w:sz w:val="28"/>
          <w:szCs w:val="28"/>
          <w:bdr w:val="none" w:sz="0" w:space="0" w:color="auto" w:frame="1"/>
        </w:rPr>
        <w:t>đ</w:t>
      </w:r>
      <w:r w:rsidRPr="00FC5A55">
        <w:rPr>
          <w:sz w:val="28"/>
          <w:szCs w:val="28"/>
          <w:bdr w:val="none" w:sz="0" w:space="0" w:color="auto" w:frame="1"/>
        </w:rPr>
        <w:t>ứng thứ 7/25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 </w:t>
      </w:r>
      <w:r w:rsidRPr="00FC5A55">
        <w:rPr>
          <w:rFonts w:hint="eastAsia"/>
          <w:sz w:val="28"/>
          <w:szCs w:val="28"/>
          <w:bdr w:val="none" w:sz="0" w:space="0" w:color="auto" w:frame="1"/>
        </w:rPr>
        <w:t>Đ</w:t>
      </w:r>
      <w:r w:rsidRPr="00FC5A55">
        <w:rPr>
          <w:sz w:val="28"/>
          <w:szCs w:val="28"/>
          <w:bdr w:val="none" w:sz="0" w:space="0" w:color="auto" w:frame="1"/>
        </w:rPr>
        <w:t xml:space="preserve">ội tuyển </w:t>
      </w:r>
      <w:r w:rsidRPr="00FC5A55">
        <w:rPr>
          <w:rFonts w:hint="eastAsia"/>
          <w:sz w:val="28"/>
          <w:szCs w:val="28"/>
          <w:bdr w:val="none" w:sz="0" w:space="0" w:color="auto" w:frame="1"/>
        </w:rPr>
        <w:t>đ</w:t>
      </w:r>
      <w:r w:rsidRPr="00FC5A55">
        <w:rPr>
          <w:sz w:val="28"/>
          <w:szCs w:val="28"/>
          <w:bdr w:val="none" w:sz="0" w:space="0" w:color="auto" w:frame="1"/>
        </w:rPr>
        <w:t xml:space="preserve">iền kinh </w:t>
      </w:r>
      <w:r w:rsidRPr="00FC5A55">
        <w:rPr>
          <w:rFonts w:hint="eastAsia"/>
          <w:sz w:val="28"/>
          <w:szCs w:val="28"/>
          <w:bdr w:val="none" w:sz="0" w:space="0" w:color="auto" w:frame="1"/>
        </w:rPr>
        <w:t>đ</w:t>
      </w:r>
      <w:r w:rsidRPr="00FC5A55">
        <w:rPr>
          <w:sz w:val="28"/>
          <w:szCs w:val="28"/>
          <w:bdr w:val="none" w:sz="0" w:space="0" w:color="auto" w:frame="1"/>
        </w:rPr>
        <w:t>ứng thứ 5/26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Kết quả hai mặt giáo dục: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r>
      <w:r w:rsidRPr="00FC5A55">
        <w:rPr>
          <w:sz w:val="28"/>
          <w:szCs w:val="28"/>
          <w:bdr w:val="none" w:sz="0" w:space="0" w:color="auto" w:frame="1"/>
        </w:rPr>
        <w:tab/>
        <w:t>+ Hạnh kiểm: Tốt: 87,21%; Khá: 12,56%; TB: 0,23%;</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r>
      <w:r w:rsidRPr="00FC5A55">
        <w:rPr>
          <w:sz w:val="28"/>
          <w:szCs w:val="28"/>
          <w:bdr w:val="none" w:sz="0" w:space="0" w:color="auto" w:frame="1"/>
        </w:rPr>
        <w:tab/>
        <w:t>+ Học lực: Giỏi: 8,37%; Khá 48,14%; TB: 43,26%; Yếu: 0,23%</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xml:space="preserve"> - Kết quả TNTHCS: 100%</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Trường xếp thứ 07/21 bậc THCS.</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2015-2016</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Chất l</w:t>
      </w:r>
      <w:r w:rsidRPr="00FC5A55">
        <w:rPr>
          <w:rFonts w:hint="eastAsia"/>
          <w:sz w:val="28"/>
          <w:szCs w:val="28"/>
          <w:bdr w:val="none" w:sz="0" w:space="0" w:color="auto" w:frame="1"/>
        </w:rPr>
        <w:t>ư</w:t>
      </w:r>
      <w:r w:rsidRPr="00FC5A55">
        <w:rPr>
          <w:sz w:val="28"/>
          <w:szCs w:val="28"/>
          <w:bdr w:val="none" w:sz="0" w:space="0" w:color="auto" w:frame="1"/>
        </w:rPr>
        <w:t xml:space="preserve">ợng mũi nhọn: + HSG huyện 12 giải, </w:t>
      </w:r>
      <w:r w:rsidRPr="00FC5A55">
        <w:rPr>
          <w:rFonts w:hint="eastAsia"/>
          <w:sz w:val="28"/>
          <w:szCs w:val="28"/>
          <w:bdr w:val="none" w:sz="0" w:space="0" w:color="auto" w:frame="1"/>
        </w:rPr>
        <w:t>đ</w:t>
      </w:r>
      <w:r w:rsidRPr="00FC5A55">
        <w:rPr>
          <w:sz w:val="28"/>
          <w:szCs w:val="28"/>
          <w:bdr w:val="none" w:sz="0" w:space="0" w:color="auto" w:frame="1"/>
        </w:rPr>
        <w:t xml:space="preserve">ồng </w:t>
      </w:r>
      <w:r w:rsidRPr="00FC5A55">
        <w:rPr>
          <w:rFonts w:hint="eastAsia"/>
          <w:sz w:val="28"/>
          <w:szCs w:val="28"/>
          <w:bdr w:val="none" w:sz="0" w:space="0" w:color="auto" w:frame="1"/>
        </w:rPr>
        <w:t>đ</w:t>
      </w:r>
      <w:r w:rsidRPr="00FC5A55">
        <w:rPr>
          <w:sz w:val="28"/>
          <w:szCs w:val="28"/>
          <w:bdr w:val="none" w:sz="0" w:space="0" w:color="auto" w:frame="1"/>
        </w:rPr>
        <w:t xml:space="preserve">ội </w:t>
      </w:r>
      <w:r w:rsidRPr="00FC5A55">
        <w:rPr>
          <w:rFonts w:hint="eastAsia"/>
          <w:sz w:val="28"/>
          <w:szCs w:val="28"/>
          <w:bdr w:val="none" w:sz="0" w:space="0" w:color="auto" w:frame="1"/>
        </w:rPr>
        <w:t>đ</w:t>
      </w:r>
      <w:r w:rsidRPr="00FC5A55">
        <w:rPr>
          <w:sz w:val="28"/>
          <w:szCs w:val="28"/>
          <w:bdr w:val="none" w:sz="0" w:space="0" w:color="auto" w:frame="1"/>
        </w:rPr>
        <w:t>ứng thứ 11/21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 </w:t>
      </w:r>
      <w:r w:rsidRPr="00FC5A55">
        <w:rPr>
          <w:rFonts w:hint="eastAsia"/>
          <w:sz w:val="28"/>
          <w:szCs w:val="28"/>
          <w:bdr w:val="none" w:sz="0" w:space="0" w:color="auto" w:frame="1"/>
        </w:rPr>
        <w:t>Đ</w:t>
      </w:r>
      <w:r w:rsidRPr="00FC5A55">
        <w:rPr>
          <w:sz w:val="28"/>
          <w:szCs w:val="28"/>
          <w:bdr w:val="none" w:sz="0" w:space="0" w:color="auto" w:frame="1"/>
        </w:rPr>
        <w:t xml:space="preserve">ội tuyển </w:t>
      </w:r>
      <w:r w:rsidRPr="00FC5A55">
        <w:rPr>
          <w:rFonts w:hint="eastAsia"/>
          <w:sz w:val="28"/>
          <w:szCs w:val="28"/>
          <w:bdr w:val="none" w:sz="0" w:space="0" w:color="auto" w:frame="1"/>
        </w:rPr>
        <w:t>đ</w:t>
      </w:r>
      <w:r w:rsidRPr="00FC5A55">
        <w:rPr>
          <w:sz w:val="28"/>
          <w:szCs w:val="28"/>
          <w:bdr w:val="none" w:sz="0" w:space="0" w:color="auto" w:frame="1"/>
        </w:rPr>
        <w:t>iền kinh  9 em đạt giải cấp huyện, 1 em giải nhất cấp tỉnh.</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Kết quả hai mặt giáo dục: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r>
      <w:r w:rsidRPr="00FC5A55">
        <w:rPr>
          <w:sz w:val="28"/>
          <w:szCs w:val="28"/>
          <w:bdr w:val="none" w:sz="0" w:space="0" w:color="auto" w:frame="1"/>
        </w:rPr>
        <w:tab/>
        <w:t>+ Hạnh kiểm: Tốt: 51.82%; Khá: 39.54%; TB: 8;64%</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r>
      <w:r w:rsidRPr="00FC5A55">
        <w:rPr>
          <w:sz w:val="28"/>
          <w:szCs w:val="28"/>
          <w:bdr w:val="none" w:sz="0" w:space="0" w:color="auto" w:frame="1"/>
        </w:rPr>
        <w:tab/>
        <w:t>+ Học lực: Giỏi: 5,63%; Khá 44,37%; TB: 48,27%; Yếu: 1.73%</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xml:space="preserve"> - Kết quả TNTHCS: 92,3%</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Trường xếp thứ 05/21 bậc THCS.</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2016-2017</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Chất l</w:t>
      </w:r>
      <w:r w:rsidRPr="00FC5A55">
        <w:rPr>
          <w:rFonts w:hint="eastAsia"/>
          <w:sz w:val="28"/>
          <w:szCs w:val="28"/>
          <w:bdr w:val="none" w:sz="0" w:space="0" w:color="auto" w:frame="1"/>
        </w:rPr>
        <w:t>ư</w:t>
      </w:r>
      <w:r w:rsidRPr="00FC5A55">
        <w:rPr>
          <w:sz w:val="28"/>
          <w:szCs w:val="28"/>
          <w:bdr w:val="none" w:sz="0" w:space="0" w:color="auto" w:frame="1"/>
        </w:rPr>
        <w:t xml:space="preserve">ợng mũi nhọn: + HSG huyện 7 giải, </w:t>
      </w:r>
      <w:r w:rsidRPr="00FC5A55">
        <w:rPr>
          <w:rFonts w:hint="eastAsia"/>
          <w:sz w:val="28"/>
          <w:szCs w:val="28"/>
          <w:bdr w:val="none" w:sz="0" w:space="0" w:color="auto" w:frame="1"/>
        </w:rPr>
        <w:t>đ</w:t>
      </w:r>
      <w:r w:rsidRPr="00FC5A55">
        <w:rPr>
          <w:sz w:val="28"/>
          <w:szCs w:val="28"/>
          <w:bdr w:val="none" w:sz="0" w:space="0" w:color="auto" w:frame="1"/>
        </w:rPr>
        <w:t xml:space="preserve">ồng </w:t>
      </w:r>
      <w:r w:rsidRPr="00FC5A55">
        <w:rPr>
          <w:rFonts w:hint="eastAsia"/>
          <w:sz w:val="28"/>
          <w:szCs w:val="28"/>
          <w:bdr w:val="none" w:sz="0" w:space="0" w:color="auto" w:frame="1"/>
        </w:rPr>
        <w:t>đ</w:t>
      </w:r>
      <w:r w:rsidRPr="00FC5A55">
        <w:rPr>
          <w:sz w:val="28"/>
          <w:szCs w:val="28"/>
          <w:bdr w:val="none" w:sz="0" w:space="0" w:color="auto" w:frame="1"/>
        </w:rPr>
        <w:t xml:space="preserve">ội </w:t>
      </w:r>
      <w:r w:rsidRPr="00FC5A55">
        <w:rPr>
          <w:rFonts w:hint="eastAsia"/>
          <w:sz w:val="28"/>
          <w:szCs w:val="28"/>
          <w:bdr w:val="none" w:sz="0" w:space="0" w:color="auto" w:frame="1"/>
        </w:rPr>
        <w:t>đ</w:t>
      </w:r>
      <w:r w:rsidRPr="00FC5A55">
        <w:rPr>
          <w:sz w:val="28"/>
          <w:szCs w:val="28"/>
          <w:bdr w:val="none" w:sz="0" w:space="0" w:color="auto" w:frame="1"/>
        </w:rPr>
        <w:t>ứng thứ 16/21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 Kết quả hai mặt giáo dục:</w:t>
      </w:r>
    </w:p>
    <w:p w:rsidR="008A0CBA" w:rsidRPr="00FC5A55" w:rsidRDefault="008A0CBA" w:rsidP="00450815">
      <w:pPr>
        <w:pStyle w:val="NormalWeb"/>
        <w:shd w:val="clear" w:color="auto" w:fill="FFFFFF"/>
        <w:spacing w:before="120" w:beforeAutospacing="0" w:after="60" w:afterAutospacing="0" w:line="340" w:lineRule="exact"/>
        <w:ind w:left="720"/>
        <w:jc w:val="both"/>
        <w:rPr>
          <w:sz w:val="28"/>
          <w:szCs w:val="28"/>
          <w:bdr w:val="none" w:sz="0" w:space="0" w:color="auto" w:frame="1"/>
        </w:rPr>
      </w:pPr>
      <w:r w:rsidRPr="00FC5A55">
        <w:rPr>
          <w:sz w:val="28"/>
          <w:szCs w:val="28"/>
          <w:bdr w:val="none" w:sz="0" w:space="0" w:color="auto" w:frame="1"/>
        </w:rPr>
        <w:t>+ Hạnh kiểm: Tốt: 81,61%; Khá: 13,84%; TB: 4,13%; Yếu: 0,41%</w:t>
      </w:r>
      <w:r w:rsidRPr="00FC5A55">
        <w:rPr>
          <w:sz w:val="28"/>
          <w:szCs w:val="28"/>
          <w:bdr w:val="none" w:sz="0" w:space="0" w:color="auto" w:frame="1"/>
        </w:rPr>
        <w:tab/>
      </w:r>
      <w:r w:rsidRPr="00FC5A55">
        <w:rPr>
          <w:sz w:val="28"/>
          <w:szCs w:val="28"/>
          <w:bdr w:val="none" w:sz="0" w:space="0" w:color="auto" w:frame="1"/>
        </w:rPr>
        <w:tab/>
        <w:t>+ + Học lực: Giỏi: 6,61%; Khá 47.52%; TB: 45.66%; Yếu: 0.21%</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xml:space="preserve"> - Kết quả TNTHCS: 96%</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 Trường xếp thứ 12/21 bậc THCS.</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lastRenderedPageBreak/>
        <w:t>2. Xây dựng và phát triển đội ngũ</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ab/>
        <w:t>Xây dựng đội ngũ cán bộ, giáo viên, nhân viên đủ về số lượng; có phẩm chất chính trị; có năng lực chuyên môn khá giỏi; có trình độ tin học, ngoại ngữ cơ bản, có phong cách sư phạm mẫu mực. Đoàn kết, tâm huyết,  hợp tác, biết chia sẽ, có trách nhiệm, gắn bó với sự phát trển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3. Cơ sở vật chất và trang thiết bị giáo dục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ab/>
        <w:t>Xây dựng cơ sở vật chất trang thiết bị giáo dục theo hướng chuẩn hoá, hiện đại hoá. Bảo quản và sử dụng hiệu quả, lâu dài.</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Người phụ trách: Phó Hiệu trưởng phụ trách cơ sở vật chất và trang thiết bị giáo dục; kế toán, nhân viên thiết bị có tâm huyết tận tâm với công việc được giao</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4. Ứng dụng và phát triển công nghệ thông tin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xml:space="preserve">  </w:t>
      </w:r>
      <w:r w:rsidRPr="00FC5A55">
        <w:rPr>
          <w:sz w:val="28"/>
          <w:szCs w:val="28"/>
          <w:bdr w:val="none" w:sz="0" w:space="0" w:color="auto" w:frame="1"/>
        </w:rPr>
        <w:tab/>
        <w:t>Nhà trường đã triển khai rộng rãi việc ứng dụng công nghệ thông tin trong công tác quản lý, giảng dạy, xây dựng kho học liệu điện tử, , nguồn tài nguyên mở… Góp phần nâng cao chất lượng quản lý, dạy và học. Động viên cán bộ, giáo viên, NV tự học hoặc theo học các lớp bồi dưỡng để sử dụng được máy tính phục vụ cho công việc.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b/>
          <w:bCs/>
          <w:sz w:val="28"/>
          <w:szCs w:val="28"/>
          <w:bdr w:val="none" w:sz="0" w:space="0" w:color="auto" w:frame="1"/>
        </w:rPr>
        <w:t>5. Xây dựng thương hiệu</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Nhà trường </w:t>
      </w:r>
      <w:r w:rsidRPr="00FC5A55">
        <w:rPr>
          <w:rFonts w:hint="eastAsia"/>
          <w:sz w:val="28"/>
          <w:szCs w:val="28"/>
          <w:bdr w:val="none" w:sz="0" w:space="0" w:color="auto" w:frame="1"/>
        </w:rPr>
        <w:t>đư</w:t>
      </w:r>
      <w:r w:rsidRPr="00FC5A55">
        <w:rPr>
          <w:sz w:val="28"/>
          <w:szCs w:val="28"/>
          <w:bdr w:val="none" w:sz="0" w:space="0" w:color="auto" w:frame="1"/>
        </w:rPr>
        <w:t>ợc UBND tỉnh công nhận là tr</w:t>
      </w:r>
      <w:r w:rsidRPr="00FC5A55">
        <w:rPr>
          <w:rFonts w:hint="eastAsia"/>
          <w:sz w:val="28"/>
          <w:szCs w:val="28"/>
          <w:bdr w:val="none" w:sz="0" w:space="0" w:color="auto" w:frame="1"/>
        </w:rPr>
        <w:t>ư</w:t>
      </w:r>
      <w:r w:rsidRPr="00FC5A55">
        <w:rPr>
          <w:sz w:val="28"/>
          <w:szCs w:val="28"/>
          <w:bdr w:val="none" w:sz="0" w:space="0" w:color="auto" w:frame="1"/>
        </w:rPr>
        <w:t>ờng chuẩn Quốc gia n</w:t>
      </w:r>
      <w:r w:rsidRPr="00FC5A55">
        <w:rPr>
          <w:rFonts w:hint="eastAsia"/>
          <w:sz w:val="28"/>
          <w:szCs w:val="28"/>
          <w:bdr w:val="none" w:sz="0" w:space="0" w:color="auto" w:frame="1"/>
        </w:rPr>
        <w:t>ă</w:t>
      </w:r>
      <w:r w:rsidRPr="00FC5A55">
        <w:rPr>
          <w:sz w:val="28"/>
          <w:szCs w:val="28"/>
          <w:bdr w:val="none" w:sz="0" w:space="0" w:color="auto" w:frame="1"/>
        </w:rPr>
        <w:t>m học 2016-2017.</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Xác lập tín nhiệm thương hiệu đối với từng cán bộ giáo viên, CNV, học sinh và PHHS.</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Đẩy mạnh tuyên truyền, xây dựng truyền thống Nhà trường, nêu cao tinh thần trách nhiệm của mỗi thành viên đối với quá trình xây dựng thương hiệu của Nhà trường.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Củng cố, nâng cao các tiêu chí của tiêu chuẩn trường chuẩn Quốc gia .</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II. Khó khăn và tồn tại</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 xml:space="preserve">     </w:t>
      </w:r>
      <w:r w:rsidRPr="00FC5A55">
        <w:rPr>
          <w:sz w:val="28"/>
          <w:szCs w:val="28"/>
          <w:bdr w:val="none" w:sz="0" w:space="0" w:color="auto" w:frame="1"/>
        </w:rPr>
        <w:tab/>
        <w:t>Đội ngũ giáo viên, nhân viên: Một bộ phận nhỏ giáo viên chưa thực sự đáp ứng được yêu cầu đổi mới giảng dạy hoặc quản lý, giáo dục học sinh. Lực l</w:t>
      </w:r>
      <w:r w:rsidRPr="00FC5A55">
        <w:rPr>
          <w:rFonts w:hint="eastAsia"/>
          <w:sz w:val="28"/>
          <w:szCs w:val="28"/>
          <w:bdr w:val="none" w:sz="0" w:space="0" w:color="auto" w:frame="1"/>
        </w:rPr>
        <w:t>ư</w:t>
      </w:r>
      <w:r w:rsidRPr="00FC5A55">
        <w:rPr>
          <w:sz w:val="28"/>
          <w:szCs w:val="28"/>
          <w:bdr w:val="none" w:sz="0" w:space="0" w:color="auto" w:frame="1"/>
        </w:rPr>
        <w:t>ợng giáo viên nhà tr</w:t>
      </w:r>
      <w:r w:rsidRPr="00FC5A55">
        <w:rPr>
          <w:rFonts w:hint="eastAsia"/>
          <w:sz w:val="28"/>
          <w:szCs w:val="28"/>
          <w:bdr w:val="none" w:sz="0" w:space="0" w:color="auto" w:frame="1"/>
        </w:rPr>
        <w:t>ư</w:t>
      </w:r>
      <w:r w:rsidRPr="00FC5A55">
        <w:rPr>
          <w:sz w:val="28"/>
          <w:szCs w:val="28"/>
          <w:bdr w:val="none" w:sz="0" w:space="0" w:color="auto" w:frame="1"/>
        </w:rPr>
        <w:t>ờng còn trẻ và th</w:t>
      </w:r>
      <w:r w:rsidRPr="00FC5A55">
        <w:rPr>
          <w:rFonts w:hint="eastAsia"/>
          <w:sz w:val="28"/>
          <w:szCs w:val="28"/>
          <w:bdr w:val="none" w:sz="0" w:space="0" w:color="auto" w:frame="1"/>
        </w:rPr>
        <w:t>ư</w:t>
      </w:r>
      <w:r w:rsidRPr="00FC5A55">
        <w:rPr>
          <w:sz w:val="28"/>
          <w:szCs w:val="28"/>
          <w:bdr w:val="none" w:sz="0" w:space="0" w:color="auto" w:frame="1"/>
        </w:rPr>
        <w:t xml:space="preserve">ờng xuyên biến </w:t>
      </w:r>
      <w:r w:rsidRPr="00FC5A55">
        <w:rPr>
          <w:rFonts w:hint="eastAsia"/>
          <w:sz w:val="28"/>
          <w:szCs w:val="28"/>
          <w:bdr w:val="none" w:sz="0" w:space="0" w:color="auto" w:frame="1"/>
        </w:rPr>
        <w:t>đ</w:t>
      </w:r>
      <w:r w:rsidRPr="00FC5A55">
        <w:rPr>
          <w:sz w:val="28"/>
          <w:szCs w:val="28"/>
          <w:bdr w:val="none" w:sz="0" w:space="0" w:color="auto" w:frame="1"/>
        </w:rPr>
        <w:t>ộng nên ảnh h</w:t>
      </w:r>
      <w:r w:rsidRPr="00FC5A55">
        <w:rPr>
          <w:rFonts w:hint="eastAsia"/>
          <w:sz w:val="28"/>
          <w:szCs w:val="28"/>
          <w:bdr w:val="none" w:sz="0" w:space="0" w:color="auto" w:frame="1"/>
        </w:rPr>
        <w:t>ư</w:t>
      </w:r>
      <w:r w:rsidRPr="00FC5A55">
        <w:rPr>
          <w:sz w:val="28"/>
          <w:szCs w:val="28"/>
          <w:bdr w:val="none" w:sz="0" w:space="0" w:color="auto" w:frame="1"/>
        </w:rPr>
        <w:t xml:space="preserve">ởng không nhỏ </w:t>
      </w:r>
      <w:r w:rsidRPr="00FC5A55">
        <w:rPr>
          <w:rFonts w:hint="eastAsia"/>
          <w:sz w:val="28"/>
          <w:szCs w:val="28"/>
          <w:bdr w:val="none" w:sz="0" w:space="0" w:color="auto" w:frame="1"/>
        </w:rPr>
        <w:t>đ</w:t>
      </w:r>
      <w:r w:rsidRPr="00FC5A55">
        <w:rPr>
          <w:sz w:val="28"/>
          <w:szCs w:val="28"/>
          <w:bdr w:val="none" w:sz="0" w:space="0" w:color="auto" w:frame="1"/>
        </w:rPr>
        <w:t>ến chất l</w:t>
      </w:r>
      <w:r w:rsidRPr="00FC5A55">
        <w:rPr>
          <w:rFonts w:hint="eastAsia"/>
          <w:sz w:val="28"/>
          <w:szCs w:val="28"/>
          <w:bdr w:val="none" w:sz="0" w:space="0" w:color="auto" w:frame="1"/>
        </w:rPr>
        <w:t>ư</w:t>
      </w:r>
      <w:r w:rsidRPr="00FC5A55">
        <w:rPr>
          <w:sz w:val="28"/>
          <w:szCs w:val="28"/>
          <w:bdr w:val="none" w:sz="0" w:space="0" w:color="auto" w:frame="1"/>
        </w:rPr>
        <w:t>ợng nhà tr</w:t>
      </w:r>
      <w:r w:rsidRPr="00FC5A55">
        <w:rPr>
          <w:rFonts w:hint="eastAsia"/>
          <w:sz w:val="28"/>
          <w:szCs w:val="28"/>
          <w:bdr w:val="none" w:sz="0" w:space="0" w:color="auto" w:frame="1"/>
        </w:rPr>
        <w:t>ư</w:t>
      </w:r>
      <w:r w:rsidRPr="00FC5A55">
        <w:rPr>
          <w:sz w:val="28"/>
          <w:szCs w:val="28"/>
          <w:bdr w:val="none" w:sz="0" w:space="0" w:color="auto" w:frame="1"/>
        </w:rPr>
        <w:t>ờng.</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Chất lượng học sinh: còn học sinh có học lực yếu, thái độ học tập, rèn luyện chưa tốt.</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 xml:space="preserve">- Cơ sở vật chất: Chưa đồng bộ, hiện đại; </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III. Xác định các vấn đề ưu tiên</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lastRenderedPageBreak/>
        <w:t> </w:t>
      </w:r>
      <w:r w:rsidRPr="00FC5A55">
        <w:rPr>
          <w:sz w:val="28"/>
          <w:szCs w:val="28"/>
          <w:bdr w:val="none" w:sz="0" w:space="0" w:color="auto" w:frame="1"/>
        </w:rPr>
        <w:tab/>
        <w:t>Đổi mới phương pháp dạy học và đánh giá học sinh theo hướng phát huy tính tích cực, chủ động, sáng tạo của mỗi học sinh, tăng cường tin học, ngoại ngữ đáp ứng yêu cầu hội nhập trong khu vực.</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ab/>
        <w:t>Nâng cao chất lượng đội ngũ cán bộ, giáo viên, công nhân viên theo chuẩn của Bộ GD-ĐT</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sz w:val="28"/>
          <w:szCs w:val="28"/>
          <w:bdr w:val="none" w:sz="0" w:space="0" w:color="auto" w:frame="1"/>
        </w:rPr>
        <w:tab/>
        <w:t>Ứng dụng CNTT trong dạy - học và công tác quản lý.</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bdr w:val="none" w:sz="0" w:space="0" w:color="auto" w:frame="1"/>
        </w:rPr>
      </w:pPr>
      <w:r w:rsidRPr="00FC5A55">
        <w:rPr>
          <w:sz w:val="28"/>
          <w:szCs w:val="28"/>
          <w:bdr w:val="none" w:sz="0" w:space="0" w:color="auto" w:frame="1"/>
        </w:rPr>
        <w:tab/>
        <w:t>Áp dụng các chuẩn vào việc đánh giá hoạt chất lượng nhà trường về công tác quản lý, giảng dạy.</w:t>
      </w:r>
    </w:p>
    <w:p w:rsidR="008A0CBA" w:rsidRPr="00FC5A55" w:rsidRDefault="008A0CBA" w:rsidP="00450815">
      <w:pPr>
        <w:pStyle w:val="NormalWeb"/>
        <w:shd w:val="clear" w:color="auto" w:fill="FFFFFF"/>
        <w:spacing w:before="120" w:beforeAutospacing="0" w:after="60" w:afterAutospacing="0" w:line="340" w:lineRule="exact"/>
        <w:jc w:val="both"/>
        <w:rPr>
          <w:b/>
          <w:sz w:val="28"/>
          <w:szCs w:val="28"/>
        </w:rPr>
      </w:pPr>
      <w:r w:rsidRPr="00FC5A55">
        <w:rPr>
          <w:b/>
          <w:sz w:val="28"/>
          <w:szCs w:val="28"/>
        </w:rPr>
        <w:t xml:space="preserve">B. PHƯƠNG HƯỚNG ĐIỀU CHỈNH CHIẾN LƯỢC PHÁT TRIỂN NHÀ TRƯỜNG CHO GIAI ĐOẠN TIẾP THEO                                                                                                     </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ab/>
        <w:t>1. Phổ biến kế hoạch chiến lược:</w:t>
      </w:r>
      <w:r w:rsidRPr="00FC5A55">
        <w:rPr>
          <w:rStyle w:val="apple-converted-space"/>
          <w:b/>
          <w:bCs/>
          <w:sz w:val="28"/>
          <w:szCs w:val="28"/>
        </w:rPr>
        <w:t> </w:t>
      </w:r>
      <w:r w:rsidRPr="00FC5A55">
        <w:rPr>
          <w:sz w:val="28"/>
          <w:szCs w:val="28"/>
        </w:rPr>
        <w:t xml:space="preserve">Kế hoạch chiến lược được phổ biến rộng rãi tới toàn thể cán bộ giáo viên, CNV nhà trường, cơ quan chủ quản, PHHS, học sinh và các tổ chức cá nhân quan tâm đến nhà trường.                                                                                      </w:t>
      </w:r>
    </w:p>
    <w:p w:rsidR="008A0CBA" w:rsidRPr="00FC5A55" w:rsidRDefault="008A0CBA" w:rsidP="00450815">
      <w:pPr>
        <w:pStyle w:val="NormalWeb"/>
        <w:shd w:val="clear" w:color="auto" w:fill="FFFFFF"/>
        <w:spacing w:before="120" w:beforeAutospacing="0" w:after="60" w:afterAutospacing="0" w:line="340" w:lineRule="exact"/>
        <w:jc w:val="both"/>
        <w:rPr>
          <w:sz w:val="28"/>
          <w:szCs w:val="28"/>
        </w:rPr>
      </w:pPr>
      <w:r w:rsidRPr="00FC5A55">
        <w:rPr>
          <w:rStyle w:val="Strong"/>
        </w:rPr>
        <w:tab/>
        <w:t>2. Tổ chức</w:t>
      </w:r>
      <w:r w:rsidRPr="00FC5A55">
        <w:rPr>
          <w:sz w:val="28"/>
          <w:szCs w:val="28"/>
        </w:rPr>
        <w:t xml:space="preserve">: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                                                 </w:t>
      </w:r>
    </w:p>
    <w:p w:rsidR="008A0CBA" w:rsidRPr="00FC5A55" w:rsidRDefault="008A0CBA" w:rsidP="00450815">
      <w:pPr>
        <w:spacing w:before="120" w:after="60" w:line="340" w:lineRule="exact"/>
        <w:jc w:val="both"/>
        <w:rPr>
          <w:rFonts w:ascii="Times New Roman" w:hAnsi="Times New Roman"/>
        </w:rPr>
      </w:pPr>
      <w:r w:rsidRPr="00FC5A55">
        <w:rPr>
          <w:rStyle w:val="Strong"/>
        </w:rPr>
        <w:tab/>
      </w:r>
      <w:r w:rsidRPr="00FC5A55">
        <w:rPr>
          <w:rStyle w:val="Strong"/>
          <w:rFonts w:ascii="Times New Roman" w:hAnsi="Times New Roman"/>
        </w:rPr>
        <w:t>3. Điều chỉnh lộ trình thực hiện kế hoạch chiến lược:</w:t>
      </w:r>
      <w:r w:rsidRPr="00FC5A55">
        <w:rPr>
          <w:rFonts w:ascii="Times New Roman" w:hAnsi="Times New Roman"/>
        </w:rPr>
        <w:t xml:space="preserve">                                                                   </w:t>
      </w:r>
      <w:r w:rsidRPr="00FC5A55">
        <w:tab/>
      </w:r>
      <w:r w:rsidRPr="00FC5A55">
        <w:rPr>
          <w:rFonts w:ascii="Times New Roman" w:hAnsi="Times New Roman"/>
        </w:rPr>
        <w:t>Giai đoạn 1: Từ 2013 đến 2016. Ổn định quy mô phát triển, Ổn định chất lượng, XD trường đạt tiến tiến cấp huyện.</w:t>
      </w:r>
      <w:r w:rsidRPr="00FC5A55">
        <w:t xml:space="preserve"> </w:t>
      </w:r>
    </w:p>
    <w:p w:rsidR="008A0CBA" w:rsidRPr="00FC5A55" w:rsidRDefault="008A0CBA" w:rsidP="00450815">
      <w:pPr>
        <w:spacing w:before="120" w:after="60" w:line="340" w:lineRule="exact"/>
        <w:ind w:firstLine="720"/>
        <w:jc w:val="both"/>
        <w:rPr>
          <w:rFonts w:ascii="Times New Roman" w:hAnsi="Times New Roman"/>
        </w:rPr>
      </w:pPr>
      <w:r w:rsidRPr="00FC5A55">
        <w:rPr>
          <w:rFonts w:ascii="Times New Roman" w:hAnsi="Times New Roman"/>
        </w:rPr>
        <w:t>* Đã thực hiện thành công.</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rPr>
        <w:t>Giai đoạn 2: Từ 2016 đến 2018. Nâng cao chất lượng HS, tăng cường bồi dưỡng đội ngũ nhà giáo và CBQL GD, hoàn thiện cơ sở vật chất theo chuẩn, trường đạt chuẩn quốc gia và đạt KĐCLGD.</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rPr>
        <w:t>*Đã đạt trường chuẩn quốc gia năm học 2016-2017, đang làm hồ sơ công nhận trường đạt  KĐCLGD.</w:t>
      </w:r>
    </w:p>
    <w:p w:rsidR="008A0CBA" w:rsidRPr="00FC5A55" w:rsidRDefault="008A0CBA" w:rsidP="00450815">
      <w:pPr>
        <w:pStyle w:val="NormalWeb"/>
        <w:shd w:val="clear" w:color="auto" w:fill="FFFFFF"/>
        <w:spacing w:before="120" w:beforeAutospacing="0" w:after="60" w:afterAutospacing="0" w:line="340" w:lineRule="exact"/>
        <w:ind w:firstLine="720"/>
        <w:jc w:val="both"/>
        <w:rPr>
          <w:sz w:val="28"/>
          <w:szCs w:val="28"/>
        </w:rPr>
      </w:pPr>
      <w:r w:rsidRPr="00FC5A55">
        <w:rPr>
          <w:sz w:val="28"/>
          <w:szCs w:val="28"/>
        </w:rPr>
        <w:t>Giai đoạn 3: Từ 2018 đến 2020. Giữ vững chất lượng, đảm bảo thương hiệu.</w:t>
      </w:r>
    </w:p>
    <w:p w:rsidR="008A0CBA" w:rsidRPr="00FC5A55" w:rsidRDefault="008A0CBA" w:rsidP="00732402">
      <w:pPr>
        <w:spacing w:before="120" w:after="60" w:line="340" w:lineRule="exact"/>
        <w:rPr>
          <w:rFonts w:ascii="Times New Roman" w:hAnsi="Times New Roman"/>
          <w:b/>
        </w:rPr>
      </w:pPr>
      <w:r w:rsidRPr="00FC5A55">
        <w:rPr>
          <w:rStyle w:val="Strong"/>
          <w:rFonts w:ascii="Times New Roman" w:hAnsi="Times New Roman"/>
        </w:rPr>
        <w:tab/>
        <w:t xml:space="preserve">4. Đối với Hiệu trưởng: </w:t>
      </w:r>
      <w:r w:rsidRPr="00FC5A55">
        <w:rPr>
          <w:rFonts w:ascii="Times New Roman" w:hAnsi="Times New Roman"/>
        </w:rPr>
        <w:t xml:space="preserve">Tổ chức triển khai thực hiện kế hoạch chiến lược tới từng cán bộ, giáo viên, CNV nhà trường. Thành lập Ban Kiểm tra và đánh giá thực hiện kế hoạch trong từng năm học.                                                                                              </w:t>
      </w:r>
      <w:r w:rsidRPr="00FC5A55">
        <w:rPr>
          <w:rFonts w:ascii="Times New Roman" w:hAnsi="Times New Roman"/>
        </w:rPr>
        <w:tab/>
      </w:r>
      <w:r w:rsidRPr="00FC5A55">
        <w:rPr>
          <w:rStyle w:val="Strong"/>
          <w:rFonts w:ascii="Times New Roman" w:hAnsi="Times New Roman"/>
        </w:rPr>
        <w:t xml:space="preserve">5. Đối với các Phó Hiệu trưởng: </w:t>
      </w:r>
      <w:r w:rsidRPr="00FC5A55">
        <w:rPr>
          <w:rFonts w:ascii="Times New Roman" w:hAnsi="Times New Roman"/>
        </w:rPr>
        <w:t xml:space="preserve">Theo nhiệm vụ được phân công, giúp Hiệu trưởng tổ chức triển khai từng phần việc cụ thể, đồng thời kiểm tra và đánh giá kết quả thực hiện kế hoạch, đề xuất những giải pháp để thực hiện.                                                              </w:t>
      </w:r>
      <w:r w:rsidRPr="00FC5A55">
        <w:rPr>
          <w:rFonts w:ascii="Times New Roman" w:hAnsi="Times New Roman"/>
        </w:rPr>
        <w:tab/>
      </w:r>
      <w:r w:rsidRPr="00FC5A55">
        <w:rPr>
          <w:rStyle w:val="Strong"/>
          <w:rFonts w:ascii="Times New Roman" w:hAnsi="Times New Roman"/>
        </w:rPr>
        <w:t xml:space="preserve">6. Đối với tổ trưởng chuyên môn: </w:t>
      </w:r>
      <w:r w:rsidRPr="00FC5A55">
        <w:rPr>
          <w:rFonts w:ascii="Times New Roman" w:hAnsi="Times New Roman"/>
        </w:rPr>
        <w:t xml:space="preserve">Tổ chức thực hiện kế hoạch trong tổ; kiểm tra đánh giá việc thực hiện kế hoạch của các thành viên. Tìm hiểu nguyên nhân, đề xuất các giải pháp để thực hiện kế hoạch.                                                                               </w:t>
      </w:r>
      <w:r w:rsidRPr="00FC5A55">
        <w:rPr>
          <w:rFonts w:ascii="Times New Roman" w:hAnsi="Times New Roman"/>
        </w:rPr>
        <w:lastRenderedPageBreak/>
        <w:tab/>
      </w:r>
      <w:r w:rsidRPr="00FC5A55">
        <w:rPr>
          <w:rStyle w:val="Strong"/>
          <w:rFonts w:ascii="Times New Roman" w:hAnsi="Times New Roman"/>
        </w:rPr>
        <w:t>7. Đối với cá nhân cán bộ, giáo viên, NV</w:t>
      </w:r>
      <w:r w:rsidRPr="00FC5A55">
        <w:rPr>
          <w:rFonts w:ascii="Times New Roman" w:hAnsi="Times New Roman"/>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8A0CBA" w:rsidRPr="00FC5A55" w:rsidRDefault="008A0CBA" w:rsidP="00732402">
      <w:pPr>
        <w:pStyle w:val="NormalWeb"/>
        <w:shd w:val="clear" w:color="auto" w:fill="FFFFFF"/>
        <w:spacing w:before="120" w:beforeAutospacing="0" w:after="60" w:afterAutospacing="0" w:line="340" w:lineRule="exact"/>
        <w:rPr>
          <w:sz w:val="28"/>
          <w:szCs w:val="28"/>
        </w:rPr>
      </w:pPr>
      <w:r w:rsidRPr="00FC5A55">
        <w:rPr>
          <w:rStyle w:val="Strong"/>
        </w:rPr>
        <w:t>C. KẾT LUẬN:</w:t>
      </w:r>
      <w:r w:rsidRPr="00FC5A55">
        <w:rPr>
          <w:sz w:val="28"/>
          <w:szCs w:val="28"/>
        </w:rPr>
        <w:t xml:space="preserve">                                                                                                                    - Kế hoạch chiến lược là một văn bản có giá trị định hướng cho sự xây dựng và phát triển Giáo dục của nhà trường đúng hướng trong tương lai; giúp cho nhà trường có sự điều chỉnh hợp lý kế hoạch hàng năm, hàng tháng.                                                                         - Kế hoạch chiến lược còn thể hiện sự quyết tâm của toàn thể CB-GV-NV và học sinh nhà trường xây dựng cho mình một thương hiệu, địa chỉ giáo dục đáng tin cậy.                                                                                                                                - Trong thời kỳ hội nhập, có sự phát triển mạnh kinh tế xã hội, KHCL của nhà trường sẽ có sự điều chỉnh và bổ sung. Tuy nhiên bản KHCL này là cơ sở nền tảng để nhà trường hoạch định chiến lược phát triển giáo dục cho những giai đoạn tiếp theo một cách bền vững.</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 xml:space="preserve">        Chủ toạ                                                                                  Thư ký </w:t>
      </w:r>
    </w:p>
    <w:p w:rsidR="008A0CBA" w:rsidRPr="00FC5A55" w:rsidRDefault="008A0CBA" w:rsidP="00450815">
      <w:pPr>
        <w:spacing w:before="120" w:after="60" w:line="340" w:lineRule="exact"/>
        <w:jc w:val="both"/>
        <w:rPr>
          <w:rFonts w:ascii="Times New Roman" w:hAnsi="Times New Roman"/>
          <w:b/>
        </w:rPr>
      </w:pPr>
    </w:p>
    <w:p w:rsidR="008A0CBA" w:rsidRPr="00FC5A55" w:rsidRDefault="008A0CBA" w:rsidP="00450815">
      <w:pPr>
        <w:spacing w:before="120" w:after="60" w:line="340" w:lineRule="exact"/>
        <w:jc w:val="both"/>
        <w:rPr>
          <w:rFonts w:ascii="Times New Roman" w:hAnsi="Times New Roman"/>
          <w:b/>
        </w:rPr>
      </w:pPr>
    </w:p>
    <w:p w:rsidR="008A0CBA" w:rsidRPr="00FC5A55" w:rsidRDefault="008A0CBA" w:rsidP="00450815">
      <w:pPr>
        <w:spacing w:before="120" w:after="60" w:line="340" w:lineRule="exact"/>
        <w:jc w:val="both"/>
        <w:rPr>
          <w:rFonts w:ascii="Arial" w:hAnsi="Arial" w:cs="Arial"/>
          <w:b/>
          <w:sz w:val="24"/>
          <w:szCs w:val="24"/>
        </w:rPr>
      </w:pPr>
      <w:r w:rsidRPr="00FC5A55">
        <w:rPr>
          <w:rFonts w:ascii="Arial" w:hAnsi="Arial" w:cs="Arial"/>
          <w:b/>
          <w:sz w:val="24"/>
          <w:szCs w:val="24"/>
        </w:rPr>
        <w:t xml:space="preserve">                                                                                                       </w:t>
      </w:r>
    </w:p>
    <w:p w:rsidR="008A0CBA" w:rsidRPr="00FC5A55" w:rsidRDefault="008A0CBA" w:rsidP="00450815">
      <w:pPr>
        <w:spacing w:before="120" w:after="60" w:line="340" w:lineRule="exact"/>
        <w:jc w:val="both"/>
        <w:rPr>
          <w:rFonts w:ascii="Times New Roman" w:hAnsi="Times New Roman"/>
          <w:b/>
        </w:rPr>
      </w:pPr>
      <w:r w:rsidRPr="00FC5A55">
        <w:rPr>
          <w:rFonts w:ascii="Times New Roman" w:hAnsi="Times New Roman"/>
          <w:b/>
        </w:rPr>
        <w:t xml:space="preserve">    Nguyễn Thị Vân                                                                   Lê Thị Hường</w:t>
      </w:r>
    </w:p>
    <w:p w:rsidR="008A0CBA" w:rsidRPr="00FC5A55" w:rsidRDefault="008A0CBA" w:rsidP="00450815">
      <w:pPr>
        <w:tabs>
          <w:tab w:val="left" w:pos="1680"/>
        </w:tabs>
        <w:spacing w:before="120" w:after="60" w:line="340" w:lineRule="exact"/>
        <w:jc w:val="both"/>
        <w:rPr>
          <w:rFonts w:ascii="Arial" w:hAnsi="Arial" w:cs="Arial"/>
          <w:sz w:val="24"/>
          <w:szCs w:val="24"/>
        </w:rPr>
      </w:pPr>
    </w:p>
    <w:p w:rsidR="008A0CBA" w:rsidRPr="00FC5A55" w:rsidRDefault="008A0CBA" w:rsidP="00450815">
      <w:pPr>
        <w:tabs>
          <w:tab w:val="left" w:pos="1680"/>
        </w:tabs>
        <w:spacing w:before="120" w:after="60" w:line="340" w:lineRule="exact"/>
        <w:jc w:val="both"/>
        <w:rPr>
          <w:rFonts w:ascii="Arial" w:hAnsi="Arial" w:cs="Arial"/>
          <w:sz w:val="24"/>
          <w:szCs w:val="24"/>
        </w:rPr>
      </w:pPr>
    </w:p>
    <w:p w:rsidR="008A0CBA" w:rsidRPr="00FC5A55" w:rsidRDefault="008A0CBA" w:rsidP="00450815">
      <w:pPr>
        <w:pStyle w:val="Heading5"/>
        <w:spacing w:before="120" w:line="340" w:lineRule="exact"/>
        <w:jc w:val="both"/>
        <w:rPr>
          <w:rFonts w:ascii="Helvetica" w:hAnsi="Helvetica"/>
          <w:i w:val="0"/>
          <w:sz w:val="32"/>
          <w:szCs w:val="32"/>
        </w:rPr>
      </w:pPr>
    </w:p>
    <w:p w:rsidR="00126663" w:rsidRPr="00FC5A55" w:rsidRDefault="00126663" w:rsidP="00450815">
      <w:pPr>
        <w:jc w:val="both"/>
      </w:pPr>
    </w:p>
    <w:sectPr w:rsidR="00126663" w:rsidRPr="00FC5A55" w:rsidSect="00732402">
      <w:footerReference w:type="default" r:id="rId6"/>
      <w:pgSz w:w="12240" w:h="15840"/>
      <w:pgMar w:top="1008"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3A" w:rsidRDefault="0059313A" w:rsidP="00450815">
      <w:r>
        <w:separator/>
      </w:r>
    </w:p>
  </w:endnote>
  <w:endnote w:type="continuationSeparator" w:id="1">
    <w:p w:rsidR="0059313A" w:rsidRDefault="0059313A" w:rsidP="00450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21"/>
      <w:docPartObj>
        <w:docPartGallery w:val="Page Numbers (Bottom of Page)"/>
        <w:docPartUnique/>
      </w:docPartObj>
    </w:sdtPr>
    <w:sdtContent>
      <w:p w:rsidR="00450815" w:rsidRDefault="00450815">
        <w:pPr>
          <w:pStyle w:val="Footer"/>
          <w:jc w:val="right"/>
        </w:pPr>
        <w:fldSimple w:instr=" PAGE   \* MERGEFORMAT ">
          <w:r w:rsidR="00FC5A55">
            <w:rPr>
              <w:noProof/>
            </w:rPr>
            <w:t>1</w:t>
          </w:r>
        </w:fldSimple>
      </w:p>
    </w:sdtContent>
  </w:sdt>
  <w:p w:rsidR="00450815" w:rsidRDefault="0045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3A" w:rsidRDefault="0059313A" w:rsidP="00450815">
      <w:r>
        <w:separator/>
      </w:r>
    </w:p>
  </w:footnote>
  <w:footnote w:type="continuationSeparator" w:id="1">
    <w:p w:rsidR="0059313A" w:rsidRDefault="0059313A" w:rsidP="00450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A0CBA"/>
    <w:rsid w:val="00126663"/>
    <w:rsid w:val="00450815"/>
    <w:rsid w:val="0059313A"/>
    <w:rsid w:val="00732402"/>
    <w:rsid w:val="008A0CBA"/>
    <w:rsid w:val="008A7B5A"/>
    <w:rsid w:val="00F84283"/>
    <w:rsid w:val="00FC5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BA"/>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semiHidden/>
    <w:unhideWhenUsed/>
    <w:rsid w:val="00450815"/>
    <w:pPr>
      <w:tabs>
        <w:tab w:val="center" w:pos="4680"/>
        <w:tab w:val="right" w:pos="9360"/>
      </w:tabs>
    </w:pPr>
  </w:style>
  <w:style w:type="character" w:customStyle="1" w:styleId="HeaderChar">
    <w:name w:val="Header Char"/>
    <w:basedOn w:val="DefaultParagraphFont"/>
    <w:link w:val="Header"/>
    <w:uiPriority w:val="99"/>
    <w:semiHidden/>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2018-04-04T10:34:00Z</dcterms:created>
  <dcterms:modified xsi:type="dcterms:W3CDTF">2018-04-04T11:12:00Z</dcterms:modified>
</cp:coreProperties>
</file>